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E857" w14:textId="77777777" w:rsidR="005169AA" w:rsidRPr="003A3443" w:rsidRDefault="005169AA" w:rsidP="00683A25">
      <w:pPr>
        <w:pStyle w:val="Default"/>
        <w:rPr>
          <w:rFonts w:ascii="Trebuchet MS" w:hAnsi="Trebuchet MS"/>
          <w:sz w:val="22"/>
          <w:szCs w:val="22"/>
          <w:lang w:val="ro-RO"/>
        </w:rPr>
      </w:pPr>
    </w:p>
    <w:p w14:paraId="1BF18811" w14:textId="50E1BFB1" w:rsidR="002E2890" w:rsidRDefault="002E2890" w:rsidP="0097401F">
      <w:pPr>
        <w:jc w:val="center"/>
        <w:rPr>
          <w:rFonts w:ascii="Trebuchet MS" w:hAnsi="Trebuchet MS"/>
          <w:b/>
          <w:szCs w:val="22"/>
          <w:lang w:val="ro-RO"/>
        </w:rPr>
      </w:pPr>
      <w:r>
        <w:rPr>
          <w:rFonts w:ascii="Trebuchet MS" w:hAnsi="Trebuchet MS"/>
          <w:b/>
          <w:szCs w:val="22"/>
          <w:lang w:val="ro-RO"/>
        </w:rPr>
        <w:t>Amendament nr. 1</w:t>
      </w:r>
    </w:p>
    <w:p w14:paraId="7F83CDA0" w14:textId="77777777" w:rsidR="002E2890" w:rsidRDefault="002E2890" w:rsidP="0097401F">
      <w:pPr>
        <w:jc w:val="center"/>
        <w:rPr>
          <w:rFonts w:ascii="Trebuchet MS" w:hAnsi="Trebuchet MS"/>
          <w:b/>
          <w:szCs w:val="22"/>
          <w:lang w:val="ro-RO"/>
        </w:rPr>
      </w:pPr>
      <w:bookmarkStart w:id="0" w:name="_GoBack"/>
      <w:bookmarkEnd w:id="0"/>
    </w:p>
    <w:p w14:paraId="3A171198" w14:textId="68C3005B" w:rsidR="0097401F" w:rsidRPr="003A3443" w:rsidRDefault="0097401F" w:rsidP="0097401F">
      <w:pPr>
        <w:jc w:val="center"/>
        <w:rPr>
          <w:rFonts w:ascii="Trebuchet MS" w:hAnsi="Trebuchet MS"/>
          <w:b/>
          <w:szCs w:val="22"/>
          <w:lang w:val="ro-RO"/>
        </w:rPr>
      </w:pPr>
      <w:r w:rsidRPr="003A3443">
        <w:rPr>
          <w:rFonts w:ascii="Trebuchet MS" w:hAnsi="Trebuchet MS"/>
          <w:b/>
          <w:szCs w:val="22"/>
          <w:lang w:val="ro-RO"/>
        </w:rPr>
        <w:t>ANUNŢ PENTRU SOLICITAREA DE EXPRESII DE INTERES</w:t>
      </w:r>
    </w:p>
    <w:p w14:paraId="220AD2B5" w14:textId="77777777" w:rsidR="003A3443" w:rsidRPr="003A3443" w:rsidRDefault="0097401F" w:rsidP="003A3443">
      <w:pPr>
        <w:pStyle w:val="Default"/>
        <w:jc w:val="center"/>
        <w:rPr>
          <w:rFonts w:ascii="Trebuchet MS" w:hAnsi="Trebuchet MS"/>
          <w:b/>
          <w:bCs/>
          <w:sz w:val="22"/>
          <w:szCs w:val="22"/>
          <w:lang w:val="ro-RO"/>
        </w:rPr>
      </w:pPr>
      <w:r w:rsidRPr="003A3443">
        <w:rPr>
          <w:rFonts w:ascii="Trebuchet MS" w:hAnsi="Trebuchet MS"/>
          <w:b/>
          <w:bCs/>
          <w:sz w:val="22"/>
          <w:szCs w:val="22"/>
          <w:lang w:val="ro-RO"/>
        </w:rPr>
        <w:t xml:space="preserve"> </w:t>
      </w:r>
      <w:r w:rsidR="003A3443" w:rsidRPr="003A3443">
        <w:rPr>
          <w:rFonts w:ascii="Trebuchet MS" w:hAnsi="Trebuchet MS"/>
          <w:b/>
          <w:bCs/>
          <w:sz w:val="22"/>
          <w:szCs w:val="22"/>
          <w:lang w:val="ro-RO"/>
        </w:rPr>
        <w:t xml:space="preserve">Servicii de consultanță pentru elaborarea unui </w:t>
      </w:r>
    </w:p>
    <w:p w14:paraId="14421F1B" w14:textId="77777777" w:rsidR="003A3443" w:rsidRPr="003A3443" w:rsidRDefault="003A3443" w:rsidP="003A3443">
      <w:pPr>
        <w:pStyle w:val="Default"/>
        <w:jc w:val="center"/>
        <w:rPr>
          <w:rFonts w:ascii="Trebuchet MS" w:hAnsi="Trebuchet MS"/>
          <w:b/>
          <w:bCs/>
          <w:sz w:val="22"/>
          <w:szCs w:val="22"/>
          <w:lang w:val="ro-RO"/>
        </w:rPr>
      </w:pPr>
      <w:r w:rsidRPr="003A3443">
        <w:rPr>
          <w:rFonts w:ascii="Trebuchet MS" w:hAnsi="Trebuchet MS"/>
          <w:b/>
          <w:bCs/>
          <w:sz w:val="22"/>
          <w:szCs w:val="22"/>
          <w:lang w:val="ro-RO"/>
        </w:rPr>
        <w:t xml:space="preserve">Ghid de bune practici pentru o gestionare integrată și sustenabilă </w:t>
      </w:r>
    </w:p>
    <w:p w14:paraId="47B00EDF" w14:textId="77777777" w:rsidR="005169AA" w:rsidRPr="003A3443" w:rsidRDefault="003A3443" w:rsidP="003A3443">
      <w:pPr>
        <w:pStyle w:val="Default"/>
        <w:jc w:val="center"/>
        <w:rPr>
          <w:rFonts w:ascii="Trebuchet MS" w:hAnsi="Trebuchet MS"/>
          <w:b/>
          <w:bCs/>
          <w:sz w:val="22"/>
          <w:szCs w:val="22"/>
          <w:lang w:val="ro-RO"/>
        </w:rPr>
      </w:pPr>
      <w:r w:rsidRPr="003A3443">
        <w:rPr>
          <w:rFonts w:ascii="Trebuchet MS" w:hAnsi="Trebuchet MS"/>
          <w:b/>
          <w:bCs/>
          <w:sz w:val="22"/>
          <w:szCs w:val="22"/>
          <w:lang w:val="ro-RO"/>
        </w:rPr>
        <w:t>a azotului în agricultură</w:t>
      </w:r>
      <w:r w:rsidR="00772BA7" w:rsidRPr="003A3443">
        <w:rPr>
          <w:rFonts w:ascii="Trebuchet MS" w:hAnsi="Trebuchet MS"/>
          <w:b/>
          <w:bCs/>
          <w:sz w:val="22"/>
          <w:szCs w:val="22"/>
          <w:lang w:val="ro-RO"/>
        </w:rPr>
        <w:t>-0</w:t>
      </w:r>
      <w:r w:rsidRPr="003A3443">
        <w:rPr>
          <w:rFonts w:ascii="Trebuchet MS" w:hAnsi="Trebuchet MS"/>
          <w:b/>
          <w:bCs/>
          <w:sz w:val="22"/>
          <w:szCs w:val="22"/>
          <w:lang w:val="ro-RO"/>
        </w:rPr>
        <w:t>1</w:t>
      </w:r>
      <w:r w:rsidR="00772BA7" w:rsidRPr="003A3443">
        <w:rPr>
          <w:rFonts w:ascii="Trebuchet MS" w:hAnsi="Trebuchet MS"/>
          <w:b/>
          <w:bCs/>
          <w:sz w:val="22"/>
          <w:szCs w:val="22"/>
          <w:lang w:val="ro-RO"/>
        </w:rPr>
        <w:t>/IC/202</w:t>
      </w:r>
      <w:r w:rsidRPr="003A3443">
        <w:rPr>
          <w:rFonts w:ascii="Trebuchet MS" w:hAnsi="Trebuchet MS"/>
          <w:b/>
          <w:bCs/>
          <w:sz w:val="22"/>
          <w:szCs w:val="22"/>
          <w:lang w:val="ro-RO"/>
        </w:rPr>
        <w:t>2</w:t>
      </w:r>
    </w:p>
    <w:p w14:paraId="48376677" w14:textId="77777777" w:rsidR="00D432DB" w:rsidRPr="003A3443" w:rsidRDefault="00D432DB" w:rsidP="00683A25">
      <w:pPr>
        <w:pStyle w:val="Default"/>
        <w:jc w:val="center"/>
        <w:rPr>
          <w:rFonts w:ascii="Trebuchet MS" w:hAnsi="Trebuchet MS"/>
          <w:sz w:val="22"/>
          <w:szCs w:val="22"/>
          <w:lang w:val="ro-RO"/>
        </w:rPr>
      </w:pPr>
    </w:p>
    <w:p w14:paraId="1062BAD3" w14:textId="77777777" w:rsidR="005169AA" w:rsidRPr="003A3443" w:rsidRDefault="005169AA" w:rsidP="003F44C8">
      <w:pPr>
        <w:pStyle w:val="Default"/>
        <w:spacing w:after="120" w:line="240" w:lineRule="atLeast"/>
        <w:rPr>
          <w:rFonts w:ascii="Trebuchet MS" w:hAnsi="Trebuchet MS"/>
          <w:b/>
          <w:bCs/>
          <w:sz w:val="22"/>
          <w:szCs w:val="22"/>
          <w:lang w:val="ro-RO"/>
        </w:rPr>
      </w:pPr>
    </w:p>
    <w:p w14:paraId="36A5F117" w14:textId="77777777" w:rsidR="006F3277" w:rsidRPr="003A3443" w:rsidRDefault="0097401F" w:rsidP="003F44C8">
      <w:pPr>
        <w:suppressAutoHyphens/>
        <w:spacing w:after="120" w:line="240" w:lineRule="atLeast"/>
        <w:jc w:val="both"/>
        <w:rPr>
          <w:rFonts w:ascii="Trebuchet MS" w:hAnsi="Trebuchet MS"/>
          <w:b/>
          <w:spacing w:val="-2"/>
          <w:szCs w:val="22"/>
          <w:lang w:val="ro-RO"/>
        </w:rPr>
      </w:pPr>
      <w:r w:rsidRPr="003A3443">
        <w:rPr>
          <w:rFonts w:ascii="Trebuchet MS" w:hAnsi="Trebuchet MS"/>
          <w:b/>
          <w:spacing w:val="-2"/>
          <w:szCs w:val="22"/>
          <w:lang w:val="ro-RO"/>
        </w:rPr>
        <w:t>ROM</w:t>
      </w:r>
      <w:r w:rsidR="004B00A4" w:rsidRPr="003A3443">
        <w:rPr>
          <w:rFonts w:ascii="Trebuchet MS" w:hAnsi="Trebuchet MS"/>
          <w:b/>
          <w:spacing w:val="-2"/>
          <w:szCs w:val="22"/>
          <w:lang w:val="ro-RO"/>
        </w:rPr>
        <w:t>Â</w:t>
      </w:r>
      <w:r w:rsidR="006F3277" w:rsidRPr="003A3443">
        <w:rPr>
          <w:rFonts w:ascii="Trebuchet MS" w:hAnsi="Trebuchet MS"/>
          <w:b/>
          <w:spacing w:val="-2"/>
          <w:szCs w:val="22"/>
          <w:lang w:val="ro-RO"/>
        </w:rPr>
        <w:t>NIA</w:t>
      </w:r>
    </w:p>
    <w:p w14:paraId="171EE14A" w14:textId="77777777" w:rsidR="006F3277" w:rsidRPr="003A3443" w:rsidRDefault="003A3443" w:rsidP="003F44C8">
      <w:pPr>
        <w:suppressAutoHyphens/>
        <w:spacing w:after="120" w:line="240" w:lineRule="atLeast"/>
        <w:jc w:val="both"/>
        <w:rPr>
          <w:rFonts w:ascii="Trebuchet MS" w:hAnsi="Trebuchet MS"/>
          <w:b/>
          <w:szCs w:val="22"/>
          <w:lang w:val="ro-RO"/>
        </w:rPr>
      </w:pPr>
      <w:r w:rsidRPr="003A3443">
        <w:rPr>
          <w:rFonts w:ascii="Trebuchet MS" w:hAnsi="Trebuchet MS"/>
          <w:b/>
          <w:szCs w:val="22"/>
          <w:lang w:val="ro-RO"/>
        </w:rPr>
        <w:t>PROIECTUL “Politica integrată privind gestionarea durabilă a azotului în România: analiza decalajelor, pregătirea liniilor directoare, creșterea conștientizării și implementarea instruirilor”</w:t>
      </w:r>
      <w:r w:rsidR="0097401F" w:rsidRPr="003A3443">
        <w:rPr>
          <w:rFonts w:ascii="Trebuchet MS" w:hAnsi="Trebuchet MS"/>
          <w:b/>
          <w:szCs w:val="22"/>
          <w:lang w:val="ro-RO"/>
        </w:rPr>
        <w:t xml:space="preserve"> </w:t>
      </w:r>
      <w:r w:rsidRPr="003A3443">
        <w:rPr>
          <w:rFonts w:ascii="Trebuchet MS" w:hAnsi="Trebuchet MS"/>
          <w:b/>
          <w:szCs w:val="22"/>
          <w:lang w:val="ro-RO"/>
        </w:rPr>
        <w:t xml:space="preserve">- </w:t>
      </w:r>
    </w:p>
    <w:p w14:paraId="16B596DF" w14:textId="77777777" w:rsidR="006F3277" w:rsidRPr="003A3443" w:rsidRDefault="0097401F" w:rsidP="003A3443">
      <w:pPr>
        <w:pStyle w:val="BodyText"/>
        <w:spacing w:after="120" w:line="240" w:lineRule="atLeast"/>
        <w:jc w:val="both"/>
        <w:rPr>
          <w:rFonts w:ascii="Trebuchet MS" w:hAnsi="Trebuchet MS"/>
          <w:bCs/>
          <w:i/>
          <w:color w:val="FF0000"/>
          <w:spacing w:val="0"/>
          <w:sz w:val="22"/>
          <w:szCs w:val="22"/>
          <w:lang w:val="ro-RO"/>
        </w:rPr>
      </w:pPr>
      <w:r w:rsidRPr="003A3443">
        <w:rPr>
          <w:rFonts w:ascii="Trebuchet MS" w:hAnsi="Trebuchet MS"/>
          <w:b/>
          <w:bCs/>
          <w:sz w:val="22"/>
          <w:szCs w:val="22"/>
          <w:lang w:val="ro-RO"/>
        </w:rPr>
        <w:t>Denumirea serviciilor</w:t>
      </w:r>
      <w:r w:rsidR="000F0C51" w:rsidRPr="003A3443">
        <w:rPr>
          <w:rFonts w:ascii="Trebuchet MS" w:hAnsi="Trebuchet MS"/>
          <w:b/>
          <w:bCs/>
          <w:sz w:val="22"/>
          <w:szCs w:val="22"/>
          <w:lang w:val="ro-RO"/>
        </w:rPr>
        <w:t>:</w:t>
      </w:r>
      <w:r w:rsidR="0090740E" w:rsidRPr="003A3443">
        <w:rPr>
          <w:rFonts w:ascii="Trebuchet MS" w:hAnsi="Trebuchet MS"/>
          <w:b/>
          <w:bCs/>
          <w:sz w:val="22"/>
          <w:szCs w:val="22"/>
          <w:lang w:val="ro-RO"/>
        </w:rPr>
        <w:t xml:space="preserve"> </w:t>
      </w:r>
      <w:bookmarkStart w:id="1" w:name="_Hlk99977412"/>
      <w:r w:rsidR="0090740E" w:rsidRPr="003A3443">
        <w:rPr>
          <w:rFonts w:ascii="Trebuchet MS" w:hAnsi="Trebuchet MS"/>
          <w:b/>
          <w:bCs/>
          <w:i/>
          <w:sz w:val="22"/>
          <w:szCs w:val="22"/>
          <w:lang w:val="ro-RO"/>
        </w:rPr>
        <w:t>Selecția unui Consultant Individual</w:t>
      </w:r>
      <w:r w:rsidR="003A3443" w:rsidRPr="003A3443">
        <w:rPr>
          <w:rFonts w:ascii="Trebuchet MS" w:hAnsi="Trebuchet MS"/>
          <w:b/>
          <w:bCs/>
          <w:i/>
          <w:sz w:val="22"/>
          <w:szCs w:val="22"/>
          <w:lang w:val="ro-RO"/>
        </w:rPr>
        <w:t xml:space="preserve"> care va elabora un Ghid de bune practici pentru o gestionare integrată și sustenabilă a azotului în agricultură</w:t>
      </w:r>
      <w:bookmarkEnd w:id="1"/>
    </w:p>
    <w:p w14:paraId="4F69AB53" w14:textId="77777777" w:rsidR="003A3443" w:rsidRPr="003A3443" w:rsidRDefault="003A3443" w:rsidP="003F44C8">
      <w:pPr>
        <w:tabs>
          <w:tab w:val="left" w:pos="2258"/>
        </w:tabs>
        <w:suppressAutoHyphens/>
        <w:spacing w:after="120" w:line="240" w:lineRule="atLeast"/>
        <w:jc w:val="both"/>
        <w:rPr>
          <w:rFonts w:ascii="Trebuchet MS" w:hAnsi="Trebuchet MS"/>
          <w:b/>
          <w:spacing w:val="-2"/>
          <w:szCs w:val="22"/>
          <w:lang w:val="ro-RO"/>
        </w:rPr>
      </w:pPr>
      <w:r w:rsidRPr="003A3443">
        <w:rPr>
          <w:rFonts w:ascii="Trebuchet MS" w:hAnsi="Trebuchet MS"/>
          <w:b/>
          <w:spacing w:val="-2"/>
          <w:szCs w:val="22"/>
          <w:lang w:val="ro-RO"/>
        </w:rPr>
        <w:t>Acordul de Finanțare (SSFA/2022/5077)</w:t>
      </w:r>
    </w:p>
    <w:p w14:paraId="23DE5F7A" w14:textId="77777777" w:rsidR="006F3277" w:rsidRPr="003A3443" w:rsidRDefault="0097401F" w:rsidP="003F44C8">
      <w:pPr>
        <w:tabs>
          <w:tab w:val="left" w:pos="2258"/>
        </w:tabs>
        <w:suppressAutoHyphens/>
        <w:spacing w:after="120" w:line="240" w:lineRule="atLeast"/>
        <w:jc w:val="both"/>
        <w:rPr>
          <w:rFonts w:ascii="Trebuchet MS" w:hAnsi="Trebuchet MS"/>
          <w:b/>
          <w:szCs w:val="22"/>
          <w:lang w:val="ro-RO"/>
        </w:rPr>
      </w:pPr>
      <w:r w:rsidRPr="003A3443">
        <w:rPr>
          <w:rFonts w:ascii="Trebuchet MS" w:hAnsi="Trebuchet MS"/>
          <w:b/>
          <w:spacing w:val="-2"/>
          <w:szCs w:val="22"/>
          <w:lang w:val="ro-RO"/>
        </w:rPr>
        <w:t>Nr. referință</w:t>
      </w:r>
      <w:r w:rsidR="006F3277" w:rsidRPr="003A3443">
        <w:rPr>
          <w:rFonts w:ascii="Trebuchet MS" w:hAnsi="Trebuchet MS"/>
          <w:b/>
          <w:szCs w:val="22"/>
          <w:lang w:val="ro-RO"/>
        </w:rPr>
        <w:t xml:space="preserve"> </w:t>
      </w:r>
      <w:r w:rsidR="001035AB" w:rsidRPr="003A3443">
        <w:rPr>
          <w:rFonts w:ascii="Trebuchet MS" w:hAnsi="Trebuchet MS"/>
          <w:b/>
          <w:szCs w:val="22"/>
          <w:lang w:val="ro-RO"/>
        </w:rPr>
        <w:t>0</w:t>
      </w:r>
      <w:r w:rsidR="003A3443" w:rsidRPr="003A3443">
        <w:rPr>
          <w:rFonts w:ascii="Trebuchet MS" w:hAnsi="Trebuchet MS"/>
          <w:b/>
          <w:szCs w:val="22"/>
          <w:lang w:val="ro-RO"/>
        </w:rPr>
        <w:t>1</w:t>
      </w:r>
      <w:r w:rsidR="006A3595" w:rsidRPr="003A3443">
        <w:rPr>
          <w:rFonts w:ascii="Trebuchet MS" w:hAnsi="Trebuchet MS"/>
          <w:b/>
          <w:szCs w:val="22"/>
          <w:lang w:val="ro-RO"/>
        </w:rPr>
        <w:t>/IC</w:t>
      </w:r>
      <w:r w:rsidR="001035AB" w:rsidRPr="003A3443">
        <w:rPr>
          <w:rFonts w:ascii="Trebuchet MS" w:hAnsi="Trebuchet MS"/>
          <w:b/>
          <w:szCs w:val="22"/>
          <w:lang w:val="ro-RO"/>
        </w:rPr>
        <w:t>/</w:t>
      </w:r>
      <w:r w:rsidR="0090740E" w:rsidRPr="003A3443">
        <w:rPr>
          <w:rFonts w:ascii="Trebuchet MS" w:hAnsi="Trebuchet MS"/>
          <w:b/>
          <w:szCs w:val="22"/>
          <w:lang w:val="ro-RO"/>
        </w:rPr>
        <w:t>202</w:t>
      </w:r>
      <w:r w:rsidR="003A3443" w:rsidRPr="003A3443">
        <w:rPr>
          <w:rFonts w:ascii="Trebuchet MS" w:hAnsi="Trebuchet MS"/>
          <w:b/>
          <w:szCs w:val="22"/>
          <w:lang w:val="ro-RO"/>
        </w:rPr>
        <w:t>2</w:t>
      </w:r>
    </w:p>
    <w:p w14:paraId="25019A5F" w14:textId="77777777" w:rsidR="009C6286" w:rsidRPr="003A3443" w:rsidRDefault="009C6286" w:rsidP="003F44C8">
      <w:pPr>
        <w:pStyle w:val="Default"/>
        <w:spacing w:after="120" w:line="240" w:lineRule="atLeast"/>
        <w:jc w:val="both"/>
        <w:rPr>
          <w:rFonts w:ascii="Trebuchet MS" w:hAnsi="Trebuchet MS"/>
          <w:b/>
          <w:sz w:val="22"/>
          <w:szCs w:val="22"/>
          <w:lang w:val="ro-RO"/>
        </w:rPr>
      </w:pPr>
      <w:r w:rsidRPr="003A3443">
        <w:rPr>
          <w:rFonts w:ascii="Trebuchet MS" w:hAnsi="Trebuchet MS"/>
          <w:b/>
          <w:sz w:val="22"/>
          <w:szCs w:val="22"/>
          <w:lang w:val="ro-RO"/>
        </w:rPr>
        <w:t>Scurtă descriere a serviciilor solicitate</w:t>
      </w:r>
    </w:p>
    <w:p w14:paraId="498BFA30" w14:textId="2AEBA8B2" w:rsidR="003A3443" w:rsidRPr="003A3443" w:rsidRDefault="003A3443" w:rsidP="00A96F2A">
      <w:pPr>
        <w:pStyle w:val="Default"/>
        <w:spacing w:after="120" w:line="240" w:lineRule="atLeast"/>
        <w:jc w:val="both"/>
        <w:rPr>
          <w:rFonts w:ascii="Trebuchet MS" w:hAnsi="Trebuchet MS"/>
          <w:sz w:val="22"/>
          <w:szCs w:val="22"/>
          <w:lang w:val="ro-RO"/>
        </w:rPr>
      </w:pPr>
      <w:r w:rsidRPr="003A3443">
        <w:rPr>
          <w:rFonts w:ascii="Trebuchet MS" w:hAnsi="Trebuchet MS"/>
          <w:sz w:val="22"/>
          <w:szCs w:val="22"/>
          <w:lang w:val="ro-RO"/>
        </w:rPr>
        <w:t xml:space="preserve">Ministerului Mediului, Apelor și Pădurilor </w:t>
      </w:r>
      <w:r>
        <w:rPr>
          <w:rFonts w:ascii="Trebuchet MS" w:hAnsi="Trebuchet MS"/>
          <w:sz w:val="22"/>
          <w:szCs w:val="22"/>
          <w:lang w:val="ro-RO"/>
        </w:rPr>
        <w:t xml:space="preserve">a primit </w:t>
      </w:r>
      <w:r w:rsidRPr="003A3443">
        <w:rPr>
          <w:rFonts w:ascii="Trebuchet MS" w:hAnsi="Trebuchet MS"/>
          <w:sz w:val="22"/>
          <w:szCs w:val="22"/>
          <w:lang w:val="ro-RO"/>
        </w:rPr>
        <w:t xml:space="preserve">un Grant </w:t>
      </w:r>
      <w:r>
        <w:rPr>
          <w:rFonts w:ascii="Trebuchet MS" w:hAnsi="Trebuchet MS"/>
          <w:sz w:val="22"/>
          <w:szCs w:val="22"/>
          <w:lang w:val="ro-RO"/>
        </w:rPr>
        <w:t xml:space="preserve">în valoare </w:t>
      </w:r>
      <w:r w:rsidRPr="003A3443">
        <w:rPr>
          <w:rFonts w:ascii="Trebuchet MS" w:hAnsi="Trebuchet MS"/>
          <w:sz w:val="22"/>
          <w:szCs w:val="22"/>
          <w:lang w:val="ro-RO"/>
        </w:rPr>
        <w:t xml:space="preserve">de 20.000 USD </w:t>
      </w:r>
      <w:r>
        <w:rPr>
          <w:rFonts w:ascii="Trebuchet MS" w:hAnsi="Trebuchet MS"/>
          <w:sz w:val="22"/>
          <w:szCs w:val="22"/>
          <w:lang w:val="ro-RO"/>
        </w:rPr>
        <w:t xml:space="preserve">de la </w:t>
      </w:r>
      <w:bookmarkStart w:id="2" w:name="_Hlk99977391"/>
      <w:r w:rsidRPr="003A3443">
        <w:rPr>
          <w:rFonts w:ascii="Trebuchet MS" w:hAnsi="Trebuchet MS"/>
          <w:sz w:val="22"/>
          <w:szCs w:val="22"/>
          <w:lang w:val="ro-RO"/>
        </w:rPr>
        <w:t>United Nations Environment Programmme (UNEP)</w:t>
      </w:r>
      <w:r>
        <w:rPr>
          <w:rFonts w:ascii="Trebuchet MS" w:hAnsi="Trebuchet MS"/>
          <w:sz w:val="22"/>
          <w:szCs w:val="22"/>
          <w:lang w:val="ro-RO"/>
        </w:rPr>
        <w:t xml:space="preserve">, </w:t>
      </w:r>
      <w:bookmarkEnd w:id="2"/>
      <w:r w:rsidRPr="003A3443">
        <w:rPr>
          <w:rFonts w:ascii="Trebuchet MS" w:hAnsi="Trebuchet MS"/>
          <w:sz w:val="22"/>
          <w:szCs w:val="22"/>
          <w:lang w:val="ro-RO"/>
        </w:rPr>
        <w:t xml:space="preserve">prin care să se finanțeze proiectul intitulat </w:t>
      </w:r>
      <w:bookmarkStart w:id="3" w:name="_Hlk99977372"/>
      <w:r w:rsidRPr="003A3443">
        <w:rPr>
          <w:rFonts w:ascii="Trebuchet MS" w:hAnsi="Trebuchet MS"/>
          <w:sz w:val="22"/>
          <w:szCs w:val="22"/>
          <w:lang w:val="ro-RO"/>
        </w:rPr>
        <w:t>„Politica integrată privind gestionarea durabilă a azotului în România: analiza decalajelor, pregătirea liniilor directoare, creșterea conștientizării și implementarea instruirilor”</w:t>
      </w:r>
      <w:bookmarkEnd w:id="3"/>
      <w:r w:rsidRPr="003A3443">
        <w:rPr>
          <w:rFonts w:ascii="Trebuchet MS" w:hAnsi="Trebuchet MS"/>
          <w:sz w:val="22"/>
          <w:szCs w:val="22"/>
          <w:lang w:val="ro-RO"/>
        </w:rPr>
        <w:t xml:space="preserve">. </w:t>
      </w:r>
    </w:p>
    <w:p w14:paraId="1A09EED0" w14:textId="77777777" w:rsidR="003A3443" w:rsidRPr="003A3443" w:rsidRDefault="003A3443" w:rsidP="003A3443">
      <w:pPr>
        <w:pStyle w:val="Default"/>
        <w:spacing w:after="120" w:line="240" w:lineRule="atLeast"/>
        <w:jc w:val="both"/>
        <w:rPr>
          <w:rFonts w:ascii="Trebuchet MS" w:hAnsi="Trebuchet MS"/>
          <w:sz w:val="22"/>
          <w:szCs w:val="22"/>
          <w:lang w:val="ro-RO"/>
        </w:rPr>
      </w:pPr>
      <w:r w:rsidRPr="003A3443">
        <w:rPr>
          <w:rFonts w:ascii="Trebuchet MS" w:hAnsi="Trebuchet MS"/>
          <w:sz w:val="22"/>
          <w:szCs w:val="22"/>
          <w:lang w:val="ro-RO"/>
        </w:rPr>
        <w:t xml:space="preserve">Scopul acestui proiect este acela de a pregăti un studiu care să conducă la elaborarea de recomandări, materiale de training și acțiuni de conștientizare cu privire la cele mai bune practici agricole și de mediu pentru un management integrat al azotului, prevenind și reducând astfel pierderile de azot reactiv din activitățile agricole în aer și apă. Rezultatele acestui proiect vor fi transmise și în alte țări, ca parte a mecanismului de cooperare internațională care urmează să fie instituit în temeiul Rezoluției 4/L.14 a UNEA privind gestionarea durabilă a azotului. </w:t>
      </w:r>
    </w:p>
    <w:p w14:paraId="0A1B6035" w14:textId="77777777" w:rsidR="003A3443" w:rsidRPr="003A3443" w:rsidRDefault="003A3443" w:rsidP="003A3443">
      <w:pPr>
        <w:pStyle w:val="Default"/>
        <w:spacing w:after="120" w:line="240" w:lineRule="atLeast"/>
        <w:jc w:val="both"/>
        <w:rPr>
          <w:rFonts w:ascii="Trebuchet MS" w:hAnsi="Trebuchet MS"/>
          <w:sz w:val="22"/>
          <w:szCs w:val="22"/>
          <w:lang w:val="ro-RO"/>
        </w:rPr>
      </w:pPr>
      <w:r w:rsidRPr="003A3443">
        <w:rPr>
          <w:rFonts w:ascii="Trebuchet MS" w:hAnsi="Trebuchet MS"/>
          <w:sz w:val="22"/>
          <w:szCs w:val="22"/>
          <w:lang w:val="ro-RO"/>
        </w:rPr>
        <w:t>Obiectivul general al acestui studiu va fi pregătirea unui set de bune exemple de elaborare și punere în aplicare a politicilor privind gestionarea integrată a azotului, astfel cum se prevede în Rezoluția 4/L.14 a UNEA privind gestionarea durabilă a azotului.</w:t>
      </w:r>
    </w:p>
    <w:p w14:paraId="57467F09" w14:textId="77777777" w:rsidR="00B427B4" w:rsidRPr="003A3443" w:rsidRDefault="009C6286" w:rsidP="00A96F2A">
      <w:pPr>
        <w:pStyle w:val="Default"/>
        <w:spacing w:after="120" w:line="240" w:lineRule="atLeast"/>
        <w:jc w:val="both"/>
        <w:rPr>
          <w:rFonts w:ascii="Trebuchet MS" w:hAnsi="Trebuchet MS"/>
          <w:sz w:val="22"/>
          <w:szCs w:val="22"/>
          <w:lang w:val="ro-RO"/>
        </w:rPr>
      </w:pPr>
      <w:r w:rsidRPr="003A3443">
        <w:rPr>
          <w:rFonts w:ascii="Trebuchet MS" w:hAnsi="Trebuchet MS"/>
          <w:b/>
          <w:sz w:val="22"/>
          <w:szCs w:val="22"/>
          <w:lang w:val="ro-RO"/>
        </w:rPr>
        <w:t>Perioad</w:t>
      </w:r>
      <w:r w:rsidR="00B427B4" w:rsidRPr="003A3443">
        <w:rPr>
          <w:rFonts w:ascii="Trebuchet MS" w:hAnsi="Trebuchet MS"/>
          <w:b/>
          <w:sz w:val="22"/>
          <w:szCs w:val="22"/>
          <w:lang w:val="ro-RO"/>
        </w:rPr>
        <w:t>ă</w:t>
      </w:r>
      <w:r w:rsidRPr="003A3443">
        <w:rPr>
          <w:rFonts w:ascii="Trebuchet MS" w:hAnsi="Trebuchet MS"/>
          <w:b/>
          <w:sz w:val="22"/>
          <w:szCs w:val="22"/>
          <w:lang w:val="ro-RO"/>
        </w:rPr>
        <w:t xml:space="preserve"> contract</w:t>
      </w:r>
      <w:r w:rsidRPr="003A3443">
        <w:rPr>
          <w:rFonts w:ascii="Trebuchet MS" w:hAnsi="Trebuchet MS"/>
          <w:sz w:val="22"/>
          <w:szCs w:val="22"/>
          <w:lang w:val="ro-RO"/>
        </w:rPr>
        <w:t xml:space="preserve">: </w:t>
      </w:r>
      <w:r w:rsidR="003A3443" w:rsidRPr="003A3443">
        <w:rPr>
          <w:rFonts w:ascii="Trebuchet MS" w:hAnsi="Trebuchet MS"/>
          <w:sz w:val="22"/>
          <w:szCs w:val="22"/>
          <w:lang w:val="ro-RO"/>
        </w:rPr>
        <w:t>Serviciile de consultanț</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se preconizeaz</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s</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înceap</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în termen de o săptămână de la semnarea contractului și  s</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se desf</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șoare pe o perioad</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de o lun</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 xml:space="preserve"> de la începerea activit</w:t>
      </w:r>
      <w:r w:rsidR="003A3443" w:rsidRPr="003A3443">
        <w:rPr>
          <w:rFonts w:ascii="Trebuchet MS" w:hAnsi="Trebuchet MS" w:hint="eastAsia"/>
          <w:sz w:val="22"/>
          <w:szCs w:val="22"/>
          <w:lang w:val="ro-RO"/>
        </w:rPr>
        <w:t>ă</w:t>
      </w:r>
      <w:r w:rsidR="003A3443" w:rsidRPr="003A3443">
        <w:rPr>
          <w:rFonts w:ascii="Trebuchet MS" w:hAnsi="Trebuchet MS"/>
          <w:sz w:val="22"/>
          <w:szCs w:val="22"/>
          <w:lang w:val="ro-RO"/>
        </w:rPr>
        <w:t>ții.</w:t>
      </w:r>
    </w:p>
    <w:p w14:paraId="4684556F" w14:textId="77777777" w:rsidR="009C6286" w:rsidRPr="003A3443" w:rsidRDefault="00B427B4" w:rsidP="00A96F2A">
      <w:pPr>
        <w:pStyle w:val="Default"/>
        <w:spacing w:after="120" w:line="240" w:lineRule="atLeast"/>
        <w:jc w:val="both"/>
        <w:rPr>
          <w:rFonts w:ascii="Trebuchet MS" w:hAnsi="Trebuchet MS"/>
          <w:sz w:val="22"/>
          <w:szCs w:val="22"/>
          <w:lang w:val="ro-RO"/>
        </w:rPr>
      </w:pPr>
      <w:r w:rsidRPr="003A3443">
        <w:rPr>
          <w:rFonts w:ascii="Trebuchet MS" w:hAnsi="Trebuchet MS"/>
          <w:b/>
          <w:sz w:val="22"/>
          <w:szCs w:val="22"/>
          <w:lang w:val="ro-RO"/>
        </w:rPr>
        <w:t>Plăți:</w:t>
      </w:r>
      <w:r w:rsidR="009C6286" w:rsidRPr="003A3443">
        <w:rPr>
          <w:rFonts w:ascii="Trebuchet MS" w:hAnsi="Trebuchet MS"/>
          <w:sz w:val="22"/>
          <w:szCs w:val="22"/>
          <w:lang w:val="ro-RO"/>
        </w:rPr>
        <w:t xml:space="preserve"> plățile se vor efectua lump-sum, pe </w:t>
      </w:r>
      <w:r w:rsidRPr="003A3443">
        <w:rPr>
          <w:rFonts w:ascii="Trebuchet MS" w:hAnsi="Trebuchet MS"/>
          <w:sz w:val="22"/>
          <w:szCs w:val="22"/>
          <w:lang w:val="ro-RO"/>
        </w:rPr>
        <w:t xml:space="preserve">baza recepționării </w:t>
      </w:r>
      <w:r w:rsidR="009C6286" w:rsidRPr="003A3443">
        <w:rPr>
          <w:rFonts w:ascii="Trebuchet MS" w:hAnsi="Trebuchet MS"/>
          <w:sz w:val="22"/>
          <w:szCs w:val="22"/>
          <w:lang w:val="ro-RO"/>
        </w:rPr>
        <w:t>livrabilele solicitate</w:t>
      </w:r>
      <w:r w:rsidRPr="003A3443">
        <w:rPr>
          <w:rFonts w:ascii="Trebuchet MS" w:hAnsi="Trebuchet MS"/>
          <w:sz w:val="22"/>
          <w:szCs w:val="22"/>
          <w:lang w:val="ro-RO"/>
        </w:rPr>
        <w:t xml:space="preserve"> </w:t>
      </w:r>
      <w:r w:rsidR="009C6286" w:rsidRPr="003A3443">
        <w:rPr>
          <w:rFonts w:ascii="Trebuchet MS" w:hAnsi="Trebuchet MS"/>
          <w:sz w:val="22"/>
          <w:szCs w:val="22"/>
          <w:lang w:val="ro-RO"/>
        </w:rPr>
        <w:t>în Termenii de Referință.</w:t>
      </w:r>
    </w:p>
    <w:p w14:paraId="5DCE6302" w14:textId="77777777" w:rsidR="005169AA" w:rsidRPr="003A3443" w:rsidRDefault="000C0403" w:rsidP="003F44C8">
      <w:pPr>
        <w:pStyle w:val="Default"/>
        <w:spacing w:after="120" w:line="240" w:lineRule="atLeast"/>
        <w:jc w:val="both"/>
        <w:rPr>
          <w:rFonts w:ascii="Trebuchet MS" w:hAnsi="Trebuchet MS"/>
          <w:sz w:val="22"/>
          <w:szCs w:val="22"/>
          <w:lang w:val="ro-RO"/>
        </w:rPr>
      </w:pPr>
      <w:r w:rsidRPr="003A3443">
        <w:rPr>
          <w:rFonts w:ascii="Trebuchet MS" w:hAnsi="Trebuchet MS"/>
          <w:b/>
          <w:i/>
          <w:sz w:val="22"/>
          <w:szCs w:val="22"/>
          <w:lang w:val="ro-RO"/>
        </w:rPr>
        <w:t>Termenii de Referință</w:t>
      </w:r>
      <w:r w:rsidRPr="003A3443">
        <w:rPr>
          <w:rFonts w:ascii="Trebuchet MS" w:hAnsi="Trebuchet MS"/>
          <w:sz w:val="22"/>
          <w:szCs w:val="22"/>
          <w:lang w:val="ro-RO"/>
        </w:rPr>
        <w:t xml:space="preserve"> sunt anexați prezentului Anunț pentru Solicitarea de Expresii de Interes.</w:t>
      </w:r>
      <w:r w:rsidR="005169AA" w:rsidRPr="003A3443">
        <w:rPr>
          <w:rFonts w:ascii="Trebuchet MS" w:hAnsi="Trebuchet MS"/>
          <w:sz w:val="22"/>
          <w:szCs w:val="22"/>
          <w:lang w:val="ro-RO"/>
        </w:rPr>
        <w:t xml:space="preserve"> </w:t>
      </w:r>
    </w:p>
    <w:p w14:paraId="51B91BD7" w14:textId="77777777" w:rsidR="000C0403" w:rsidRPr="003A3443" w:rsidRDefault="009C6286" w:rsidP="003F44C8">
      <w:pPr>
        <w:pStyle w:val="Default"/>
        <w:spacing w:after="120" w:line="240" w:lineRule="atLeast"/>
        <w:jc w:val="both"/>
        <w:rPr>
          <w:rFonts w:ascii="Trebuchet MS" w:hAnsi="Trebuchet MS"/>
          <w:sz w:val="22"/>
          <w:szCs w:val="22"/>
          <w:lang w:val="ro-RO"/>
        </w:rPr>
      </w:pPr>
      <w:r w:rsidRPr="003A3443">
        <w:rPr>
          <w:rFonts w:ascii="Trebuchet MS" w:hAnsi="Trebuchet MS"/>
          <w:i/>
          <w:sz w:val="22"/>
          <w:szCs w:val="22"/>
          <w:lang w:val="ro-RO"/>
        </w:rPr>
        <w:t xml:space="preserve">Astfel, </w:t>
      </w:r>
      <w:r w:rsidR="000C0403" w:rsidRPr="003A3443">
        <w:rPr>
          <w:rFonts w:ascii="Trebuchet MS" w:hAnsi="Trebuchet MS"/>
          <w:i/>
          <w:sz w:val="22"/>
          <w:szCs w:val="22"/>
          <w:lang w:val="ro-RO"/>
        </w:rPr>
        <w:t xml:space="preserve">Ministerul </w:t>
      </w:r>
      <w:r w:rsidR="00A96F2A" w:rsidRPr="003A3443">
        <w:rPr>
          <w:rFonts w:ascii="Trebuchet MS" w:hAnsi="Trebuchet MS"/>
          <w:i/>
          <w:sz w:val="22"/>
          <w:szCs w:val="22"/>
          <w:lang w:val="ro-RO"/>
        </w:rPr>
        <w:t xml:space="preserve">Mediului, </w:t>
      </w:r>
      <w:r w:rsidR="000C0403" w:rsidRPr="003A3443">
        <w:rPr>
          <w:rFonts w:ascii="Trebuchet MS" w:hAnsi="Trebuchet MS"/>
          <w:i/>
          <w:sz w:val="22"/>
          <w:szCs w:val="22"/>
          <w:lang w:val="ro-RO"/>
        </w:rPr>
        <w:t xml:space="preserve">Apelor și Pădurilor – Unitatea de Managament al Proiectului ”Controlul INtegrat al Poluării cu Nutrienți” </w:t>
      </w:r>
      <w:r w:rsidR="000C0403" w:rsidRPr="003A3443">
        <w:rPr>
          <w:rFonts w:ascii="Trebuchet MS" w:hAnsi="Trebuchet MS"/>
          <w:sz w:val="22"/>
          <w:szCs w:val="22"/>
          <w:lang w:val="ro-RO"/>
        </w:rPr>
        <w:t>invită consultanții individuali eligibili (”Consultanți”) să își manifeste interesul pentru furnizarea Serviciilor. Consultanții interesați trebuie să furnizeze informații care să demonstreze că îndeplinesc calificările solicitate și dețin experi</w:t>
      </w:r>
      <w:r w:rsidR="00813194" w:rsidRPr="003A3443">
        <w:rPr>
          <w:rFonts w:ascii="Trebuchet MS" w:hAnsi="Trebuchet MS"/>
          <w:sz w:val="22"/>
          <w:szCs w:val="22"/>
          <w:lang w:val="ro-RO"/>
        </w:rPr>
        <w:t>e</w:t>
      </w:r>
      <w:r w:rsidR="000C0403" w:rsidRPr="003A3443">
        <w:rPr>
          <w:rFonts w:ascii="Trebuchet MS" w:hAnsi="Trebuchet MS"/>
          <w:sz w:val="22"/>
          <w:szCs w:val="22"/>
          <w:lang w:val="ro-RO"/>
        </w:rPr>
        <w:t>nța relevant</w:t>
      </w:r>
      <w:r w:rsidR="00813194" w:rsidRPr="003A3443">
        <w:rPr>
          <w:rFonts w:ascii="Trebuchet MS" w:hAnsi="Trebuchet MS"/>
          <w:sz w:val="22"/>
          <w:szCs w:val="22"/>
          <w:lang w:val="ro-RO"/>
        </w:rPr>
        <w:t>ă</w:t>
      </w:r>
      <w:r w:rsidR="000C0403" w:rsidRPr="003A3443">
        <w:rPr>
          <w:rFonts w:ascii="Trebuchet MS" w:hAnsi="Trebuchet MS"/>
          <w:sz w:val="22"/>
          <w:szCs w:val="22"/>
          <w:lang w:val="ro-RO"/>
        </w:rPr>
        <w:t xml:space="preserve"> necesară furnizării Serviciilor. Consultantul Indivi</w:t>
      </w:r>
      <w:r w:rsidRPr="003A3443">
        <w:rPr>
          <w:rFonts w:ascii="Trebuchet MS" w:hAnsi="Trebuchet MS"/>
          <w:sz w:val="22"/>
          <w:szCs w:val="22"/>
          <w:lang w:val="ro-RO"/>
        </w:rPr>
        <w:t xml:space="preserve">dual </w:t>
      </w:r>
      <w:r w:rsidR="000C0403" w:rsidRPr="003A3443">
        <w:rPr>
          <w:rFonts w:ascii="Trebuchet MS" w:hAnsi="Trebuchet MS"/>
          <w:sz w:val="22"/>
          <w:szCs w:val="22"/>
          <w:lang w:val="ro-RO"/>
        </w:rPr>
        <w:t xml:space="preserve">va fi selectat pe baza </w:t>
      </w:r>
      <w:r w:rsidR="001755DD" w:rsidRPr="003A3443">
        <w:rPr>
          <w:rFonts w:ascii="Trebuchet MS" w:hAnsi="Trebuchet MS"/>
          <w:sz w:val="22"/>
          <w:szCs w:val="22"/>
          <w:lang w:val="ro-RO"/>
        </w:rPr>
        <w:t xml:space="preserve">experienței relevante, a calificărilor și a abilităților de a </w:t>
      </w:r>
      <w:r w:rsidR="00A96F2A" w:rsidRPr="003A3443">
        <w:rPr>
          <w:rFonts w:ascii="Trebuchet MS" w:hAnsi="Trebuchet MS"/>
          <w:sz w:val="22"/>
          <w:szCs w:val="22"/>
          <w:lang w:val="ro-RO"/>
        </w:rPr>
        <w:t>furniza</w:t>
      </w:r>
      <w:r w:rsidR="001755DD" w:rsidRPr="003A3443">
        <w:rPr>
          <w:rFonts w:ascii="Trebuchet MS" w:hAnsi="Trebuchet MS"/>
          <w:sz w:val="22"/>
          <w:szCs w:val="22"/>
          <w:lang w:val="ro-RO"/>
        </w:rPr>
        <w:t xml:space="preserve"> aceste servicii.</w:t>
      </w:r>
    </w:p>
    <w:p w14:paraId="456DF852" w14:textId="77777777" w:rsidR="001755DD" w:rsidRPr="003A3443" w:rsidRDefault="001755DD" w:rsidP="003F44C8">
      <w:pPr>
        <w:pStyle w:val="Default"/>
        <w:spacing w:after="120" w:line="240" w:lineRule="atLeast"/>
        <w:jc w:val="both"/>
        <w:rPr>
          <w:rFonts w:ascii="Trebuchet MS" w:hAnsi="Trebuchet MS"/>
          <w:sz w:val="22"/>
          <w:szCs w:val="22"/>
          <w:lang w:val="ro-RO"/>
        </w:rPr>
      </w:pPr>
      <w:r w:rsidRPr="003A3443">
        <w:rPr>
          <w:rFonts w:ascii="Trebuchet MS" w:eastAsia="Times New Roman" w:hAnsi="Trebuchet MS"/>
          <w:color w:val="auto"/>
          <w:sz w:val="22"/>
          <w:szCs w:val="22"/>
          <w:lang w:val="ro-RO"/>
        </w:rPr>
        <w:lastRenderedPageBreak/>
        <w:t xml:space="preserve">Va fi selectat un singur consultant individual în conformitate cu procedurile </w:t>
      </w:r>
      <w:r w:rsidR="00A96F2A" w:rsidRPr="003A3443">
        <w:rPr>
          <w:rFonts w:ascii="Trebuchet MS" w:eastAsia="Times New Roman" w:hAnsi="Trebuchet MS"/>
          <w:color w:val="auto"/>
          <w:sz w:val="22"/>
          <w:szCs w:val="22"/>
          <w:lang w:val="ro-RO"/>
        </w:rPr>
        <w:t xml:space="preserve">din </w:t>
      </w:r>
      <w:r w:rsidRPr="003A3443">
        <w:rPr>
          <w:rFonts w:ascii="Trebuchet MS" w:eastAsia="Times New Roman" w:hAnsi="Trebuchet MS"/>
          <w:color w:val="auto"/>
          <w:sz w:val="22"/>
          <w:szCs w:val="22"/>
          <w:lang w:val="ro-RO"/>
        </w:rPr>
        <w:t>Ghidul Băncii Mondiale: Selecția și Angajarea Consultanților în cadrul împrumuturilor BIRD și Creditelor&amp;Granturilor ADI de către Împrumutații Băncii Mondiale, ediția ianuarie 2011, revizuit</w:t>
      </w:r>
      <w:r w:rsidR="007D3E3D" w:rsidRPr="003A3443">
        <w:rPr>
          <w:rFonts w:ascii="Trebuchet MS" w:eastAsia="Times New Roman" w:hAnsi="Trebuchet MS"/>
          <w:color w:val="auto"/>
          <w:sz w:val="22"/>
          <w:szCs w:val="22"/>
          <w:lang w:val="ro-RO"/>
        </w:rPr>
        <w:t>ă în</w:t>
      </w:r>
      <w:r w:rsidRPr="003A3443">
        <w:rPr>
          <w:rFonts w:ascii="Trebuchet MS" w:eastAsia="Times New Roman" w:hAnsi="Trebuchet MS"/>
          <w:color w:val="auto"/>
          <w:sz w:val="22"/>
          <w:szCs w:val="22"/>
          <w:lang w:val="ro-RO"/>
        </w:rPr>
        <w:t xml:space="preserve"> iulie 2014</w:t>
      </w:r>
      <w:r w:rsidR="00A96F2A" w:rsidRPr="003A3443">
        <w:rPr>
          <w:rFonts w:ascii="Trebuchet MS" w:eastAsia="Times New Roman" w:hAnsi="Trebuchet MS"/>
          <w:color w:val="auto"/>
          <w:sz w:val="22"/>
          <w:szCs w:val="22"/>
          <w:lang w:val="ro-RO"/>
        </w:rPr>
        <w:t>, așa cum sunt acestea</w:t>
      </w:r>
      <w:r w:rsidRPr="003A3443">
        <w:rPr>
          <w:rFonts w:ascii="Trebuchet MS" w:eastAsia="Times New Roman" w:hAnsi="Trebuchet MS"/>
          <w:color w:val="auto"/>
          <w:sz w:val="22"/>
          <w:szCs w:val="22"/>
          <w:lang w:val="ro-RO"/>
        </w:rPr>
        <w:t xml:space="preserve"> stabilite pentru metoda de selecție </w:t>
      </w:r>
      <w:r w:rsidRPr="003A3443">
        <w:rPr>
          <w:rFonts w:ascii="Trebuchet MS" w:eastAsia="Times New Roman" w:hAnsi="Trebuchet MS"/>
          <w:i/>
          <w:color w:val="auto"/>
          <w:sz w:val="22"/>
          <w:szCs w:val="22"/>
          <w:lang w:val="ro-RO"/>
        </w:rPr>
        <w:t>Consultant Individual.</w:t>
      </w:r>
    </w:p>
    <w:p w14:paraId="26DC4D3D" w14:textId="77777777" w:rsidR="004956EB" w:rsidRPr="003A3443" w:rsidRDefault="0076672F" w:rsidP="003F44C8">
      <w:pPr>
        <w:pStyle w:val="Default"/>
        <w:spacing w:after="120" w:line="240" w:lineRule="atLeast"/>
        <w:jc w:val="both"/>
        <w:rPr>
          <w:rStyle w:val="CharacterStyle1"/>
          <w:rFonts w:ascii="Trebuchet MS" w:hAnsi="Trebuchet MS"/>
          <w:sz w:val="22"/>
          <w:szCs w:val="22"/>
          <w:lang w:val="ro-RO"/>
        </w:rPr>
      </w:pPr>
      <w:r w:rsidRPr="003A3443">
        <w:rPr>
          <w:rStyle w:val="CharacterStyle1"/>
          <w:rFonts w:ascii="Trebuchet MS" w:hAnsi="Trebuchet MS"/>
          <w:sz w:val="22"/>
          <w:szCs w:val="22"/>
          <w:lang w:val="ro-RO"/>
        </w:rPr>
        <w:t xml:space="preserve">Pentru a putea desfășura activitățile, Consultantul trebuie să fie </w:t>
      </w:r>
      <w:r w:rsidR="00D30868" w:rsidRPr="003A3443">
        <w:rPr>
          <w:rStyle w:val="CharacterStyle1"/>
          <w:rFonts w:ascii="Trebuchet MS" w:hAnsi="Trebuchet MS"/>
          <w:sz w:val="22"/>
          <w:szCs w:val="22"/>
          <w:lang w:val="ro-RO"/>
        </w:rPr>
        <w:t xml:space="preserve">(i) </w:t>
      </w:r>
      <w:r w:rsidRPr="003A3443">
        <w:rPr>
          <w:rStyle w:val="CharacterStyle1"/>
          <w:rFonts w:ascii="Trebuchet MS" w:hAnsi="Trebuchet MS"/>
          <w:sz w:val="22"/>
          <w:szCs w:val="22"/>
          <w:lang w:val="ro-RO"/>
        </w:rPr>
        <w:t>persoană fizică autorizată (PFA) conform prevederilor Legii nr. 300/2004 privind autorizarea persoanelor fizice și a asociațiilor familiale care desfășoară activităț</w:t>
      </w:r>
      <w:r w:rsidR="00D30868" w:rsidRPr="003A3443">
        <w:rPr>
          <w:rStyle w:val="CharacterStyle1"/>
          <w:rFonts w:ascii="Trebuchet MS" w:hAnsi="Trebuchet MS"/>
          <w:sz w:val="22"/>
          <w:szCs w:val="22"/>
          <w:lang w:val="ro-RO"/>
        </w:rPr>
        <w:t xml:space="preserve">i economice în mod independent </w:t>
      </w:r>
      <w:r w:rsidR="00FA33D1" w:rsidRPr="003A3443">
        <w:rPr>
          <w:rStyle w:val="CharacterStyle1"/>
          <w:rFonts w:ascii="Trebuchet MS" w:hAnsi="Trebuchet MS"/>
          <w:sz w:val="22"/>
          <w:szCs w:val="22"/>
          <w:lang w:val="ro-RO"/>
        </w:rPr>
        <w:t xml:space="preserve">sau </w:t>
      </w:r>
      <w:r w:rsidR="00D30868" w:rsidRPr="003A3443">
        <w:rPr>
          <w:rStyle w:val="CharacterStyle1"/>
          <w:rFonts w:ascii="Trebuchet MS" w:hAnsi="Trebuchet MS"/>
          <w:sz w:val="22"/>
          <w:szCs w:val="22"/>
          <w:lang w:val="ro-RO"/>
        </w:rPr>
        <w:t xml:space="preserve">(ii) un consultant individual propus de către o companie. </w:t>
      </w:r>
      <w:r w:rsidR="005B0BD6" w:rsidRPr="003A3443">
        <w:rPr>
          <w:rStyle w:val="CharacterStyle1"/>
          <w:rFonts w:ascii="Trebuchet MS" w:hAnsi="Trebuchet MS"/>
          <w:sz w:val="22"/>
          <w:szCs w:val="22"/>
          <w:lang w:val="ro-RO"/>
        </w:rPr>
        <w:t xml:space="preserve">În acest din urmă caz, Consultantul </w:t>
      </w:r>
      <w:r w:rsidR="004956EB" w:rsidRPr="003A3443">
        <w:rPr>
          <w:rStyle w:val="CharacterStyle1"/>
          <w:rFonts w:ascii="Trebuchet MS" w:hAnsi="Trebuchet MS"/>
          <w:sz w:val="22"/>
          <w:szCs w:val="22"/>
          <w:lang w:val="ro-RO"/>
        </w:rPr>
        <w:t xml:space="preserve">trebuie să cunoască faptul că serviciile de consultanță vor fi furnizate numai de către </w:t>
      </w:r>
      <w:r w:rsidR="005B0BD6" w:rsidRPr="003A3443">
        <w:rPr>
          <w:rStyle w:val="CharacterStyle1"/>
          <w:rFonts w:ascii="Trebuchet MS" w:hAnsi="Trebuchet MS"/>
          <w:sz w:val="22"/>
          <w:szCs w:val="22"/>
          <w:lang w:val="ro-RO"/>
        </w:rPr>
        <w:t xml:space="preserve">Consultantul Individual </w:t>
      </w:r>
      <w:r w:rsidR="008538B8" w:rsidRPr="003A3443">
        <w:rPr>
          <w:rStyle w:val="CharacterStyle1"/>
          <w:rFonts w:ascii="Trebuchet MS" w:hAnsi="Trebuchet MS"/>
          <w:sz w:val="22"/>
          <w:szCs w:val="22"/>
          <w:lang w:val="ro-RO"/>
        </w:rPr>
        <w:t>selectat</w:t>
      </w:r>
      <w:r w:rsidR="005B0BD6" w:rsidRPr="003A3443">
        <w:rPr>
          <w:rStyle w:val="CharacterStyle1"/>
          <w:rFonts w:ascii="Trebuchet MS" w:hAnsi="Trebuchet MS"/>
          <w:sz w:val="22"/>
          <w:szCs w:val="22"/>
          <w:lang w:val="ro-RO"/>
        </w:rPr>
        <w:t xml:space="preserve"> </w:t>
      </w:r>
      <w:r w:rsidR="004956EB" w:rsidRPr="003A3443">
        <w:rPr>
          <w:rStyle w:val="CharacterStyle1"/>
          <w:rFonts w:ascii="Trebuchet MS" w:hAnsi="Trebuchet MS"/>
          <w:sz w:val="22"/>
          <w:szCs w:val="22"/>
          <w:lang w:val="ro-RO"/>
        </w:rPr>
        <w:t xml:space="preserve">și orice </w:t>
      </w:r>
      <w:r w:rsidR="00FA33D1" w:rsidRPr="003A3443">
        <w:rPr>
          <w:rStyle w:val="CharacterStyle1"/>
          <w:rFonts w:ascii="Trebuchet MS" w:hAnsi="Trebuchet MS"/>
          <w:sz w:val="22"/>
          <w:szCs w:val="22"/>
          <w:lang w:val="ro-RO"/>
        </w:rPr>
        <w:t xml:space="preserve">înlocuire </w:t>
      </w:r>
      <w:r w:rsidR="004956EB" w:rsidRPr="003A3443">
        <w:rPr>
          <w:rStyle w:val="CharacterStyle1"/>
          <w:rFonts w:ascii="Trebuchet MS" w:hAnsi="Trebuchet MS"/>
          <w:sz w:val="22"/>
          <w:szCs w:val="22"/>
          <w:lang w:val="ro-RO"/>
        </w:rPr>
        <w:t>a Consultantului Individual selectat</w:t>
      </w:r>
      <w:r w:rsidR="00813194" w:rsidRPr="003A3443">
        <w:rPr>
          <w:rStyle w:val="CharacterStyle1"/>
          <w:rFonts w:ascii="Trebuchet MS" w:hAnsi="Trebuchet MS"/>
          <w:sz w:val="22"/>
          <w:szCs w:val="22"/>
          <w:lang w:val="ro-RO"/>
        </w:rPr>
        <w:t xml:space="preserve"> este interzisă</w:t>
      </w:r>
      <w:r w:rsidR="004956EB" w:rsidRPr="003A3443">
        <w:rPr>
          <w:rStyle w:val="CharacterStyle1"/>
          <w:rFonts w:ascii="Trebuchet MS" w:hAnsi="Trebuchet MS"/>
          <w:sz w:val="22"/>
          <w:szCs w:val="22"/>
          <w:lang w:val="ro-RO"/>
        </w:rPr>
        <w:t xml:space="preserve">. </w:t>
      </w:r>
    </w:p>
    <w:p w14:paraId="6C8BE2C4" w14:textId="77777777" w:rsidR="005169AA" w:rsidRPr="003A3443" w:rsidRDefault="00D30868" w:rsidP="003F44C8">
      <w:pPr>
        <w:pStyle w:val="Default"/>
        <w:spacing w:after="120" w:line="240" w:lineRule="atLeast"/>
        <w:jc w:val="both"/>
        <w:rPr>
          <w:rFonts w:ascii="Trebuchet MS" w:hAnsi="Trebuchet MS"/>
          <w:b/>
          <w:sz w:val="22"/>
          <w:szCs w:val="22"/>
          <w:lang w:val="ro-RO"/>
        </w:rPr>
      </w:pPr>
      <w:r w:rsidRPr="003A3443">
        <w:rPr>
          <w:rFonts w:ascii="Trebuchet MS" w:hAnsi="Trebuchet MS"/>
          <w:b/>
          <w:sz w:val="22"/>
          <w:szCs w:val="22"/>
          <w:lang w:val="ro-RO"/>
        </w:rPr>
        <w:t>Criterii de selecție</w:t>
      </w:r>
      <w:r w:rsidR="005169AA" w:rsidRPr="003A3443">
        <w:rPr>
          <w:rFonts w:ascii="Trebuchet MS" w:hAnsi="Trebuchet MS"/>
          <w:b/>
          <w:sz w:val="22"/>
          <w:szCs w:val="22"/>
          <w:lang w:val="ro-RO"/>
        </w:rPr>
        <w:t xml:space="preserve">: </w:t>
      </w:r>
    </w:p>
    <w:p w14:paraId="4D876F97" w14:textId="77777777" w:rsidR="00A90C67" w:rsidRPr="003A3443" w:rsidRDefault="00A90C67" w:rsidP="003F44C8">
      <w:pPr>
        <w:pStyle w:val="Default"/>
        <w:spacing w:after="120" w:line="240" w:lineRule="atLeast"/>
        <w:jc w:val="both"/>
        <w:rPr>
          <w:rFonts w:ascii="Trebuchet MS" w:hAnsi="Trebuchet MS"/>
          <w:sz w:val="22"/>
          <w:szCs w:val="22"/>
          <w:lang w:val="ro-RO"/>
        </w:rPr>
      </w:pPr>
      <w:r w:rsidRPr="003A3443">
        <w:rPr>
          <w:rFonts w:ascii="Trebuchet MS" w:hAnsi="Trebuchet MS"/>
          <w:sz w:val="22"/>
          <w:szCs w:val="22"/>
          <w:lang w:val="ro-RO"/>
        </w:rPr>
        <w:t xml:space="preserve">Selecția </w:t>
      </w:r>
      <w:r w:rsidR="00444C39" w:rsidRPr="003A3443">
        <w:rPr>
          <w:rFonts w:ascii="Trebuchet MS" w:hAnsi="Trebuchet MS"/>
          <w:sz w:val="22"/>
          <w:szCs w:val="22"/>
          <w:lang w:val="ro-RO"/>
        </w:rPr>
        <w:t xml:space="preserve">Consultantului Individual </w:t>
      </w:r>
      <w:r w:rsidR="00945471" w:rsidRPr="003A3443">
        <w:rPr>
          <w:rFonts w:ascii="Trebuchet MS" w:hAnsi="Trebuchet MS"/>
          <w:sz w:val="22"/>
          <w:szCs w:val="22"/>
          <w:lang w:val="ro-RO"/>
        </w:rPr>
        <w:t>se va face pe baza evaluării dosarelor</w:t>
      </w:r>
      <w:r w:rsidR="00444C39" w:rsidRPr="003A3443">
        <w:rPr>
          <w:rFonts w:ascii="Trebuchet MS" w:hAnsi="Trebuchet MS"/>
          <w:sz w:val="22"/>
          <w:szCs w:val="22"/>
          <w:lang w:val="ro-RO"/>
        </w:rPr>
        <w:t xml:space="preserve"> de </w:t>
      </w:r>
      <w:r w:rsidR="00A75AEE" w:rsidRPr="003A3443">
        <w:rPr>
          <w:rFonts w:ascii="Trebuchet MS" w:hAnsi="Trebuchet MS"/>
          <w:sz w:val="22"/>
          <w:szCs w:val="22"/>
          <w:lang w:val="ro-RO"/>
        </w:rPr>
        <w:t>aplicație</w:t>
      </w:r>
      <w:r w:rsidR="00945471" w:rsidRPr="003A3443">
        <w:rPr>
          <w:rFonts w:ascii="Trebuchet MS" w:hAnsi="Trebuchet MS"/>
          <w:sz w:val="22"/>
          <w:szCs w:val="22"/>
          <w:lang w:val="ro-RO"/>
        </w:rPr>
        <w:t xml:space="preserve"> și a documentelor suport, iar </w:t>
      </w:r>
      <w:r w:rsidR="00A75AEE" w:rsidRPr="003A3443">
        <w:rPr>
          <w:rFonts w:ascii="Trebuchet MS" w:hAnsi="Trebuchet MS"/>
          <w:sz w:val="22"/>
          <w:szCs w:val="22"/>
          <w:lang w:val="ro-RO"/>
        </w:rPr>
        <w:t xml:space="preserve">consultanții adimiși ca urmare a evaluării dosarelor de aplicație </w:t>
      </w:r>
      <w:r w:rsidR="00945471" w:rsidRPr="003A3443">
        <w:rPr>
          <w:rFonts w:ascii="Trebuchet MS" w:hAnsi="Trebuchet MS"/>
          <w:sz w:val="22"/>
          <w:szCs w:val="22"/>
          <w:lang w:val="ro-RO"/>
        </w:rPr>
        <w:t>vor fi invitaţi telefonic/e</w:t>
      </w:r>
      <w:r w:rsidR="00AA0264">
        <w:rPr>
          <w:rFonts w:ascii="Trebuchet MS" w:hAnsi="Trebuchet MS"/>
          <w:sz w:val="22"/>
          <w:szCs w:val="22"/>
          <w:lang w:val="ro-RO"/>
        </w:rPr>
        <w:t>-</w:t>
      </w:r>
      <w:r w:rsidR="00945471" w:rsidRPr="003A3443">
        <w:rPr>
          <w:rFonts w:ascii="Trebuchet MS" w:hAnsi="Trebuchet MS"/>
          <w:sz w:val="22"/>
          <w:szCs w:val="22"/>
          <w:lang w:val="ro-RO"/>
        </w:rPr>
        <w:t>mail să se prezinte la un interviu. Cele două etape se vor desfășura astfel:</w:t>
      </w:r>
    </w:p>
    <w:p w14:paraId="5FD0CD65" w14:textId="77777777" w:rsidR="00F46CB6" w:rsidRPr="003A3443" w:rsidRDefault="00F46CB6" w:rsidP="003F44C8">
      <w:pPr>
        <w:pStyle w:val="Default"/>
        <w:spacing w:after="120" w:line="240" w:lineRule="atLeast"/>
        <w:jc w:val="both"/>
        <w:rPr>
          <w:rFonts w:ascii="Trebuchet MS" w:hAnsi="Trebuchet MS"/>
          <w:sz w:val="22"/>
          <w:szCs w:val="22"/>
          <w:lang w:val="ro-RO"/>
        </w:rPr>
      </w:pPr>
      <w:r w:rsidRPr="003A3443">
        <w:rPr>
          <w:rFonts w:ascii="Trebuchet MS" w:hAnsi="Trebuchet MS"/>
          <w:i/>
          <w:sz w:val="22"/>
          <w:szCs w:val="22"/>
          <w:u w:val="single"/>
          <w:lang w:val="ro-RO"/>
        </w:rPr>
        <w:t xml:space="preserve">I. </w:t>
      </w:r>
      <w:r w:rsidR="00991F91" w:rsidRPr="003A3443">
        <w:rPr>
          <w:rFonts w:ascii="Trebuchet MS" w:hAnsi="Trebuchet MS"/>
          <w:i/>
          <w:sz w:val="22"/>
          <w:szCs w:val="22"/>
          <w:u w:val="single"/>
          <w:lang w:val="ro-RO"/>
        </w:rPr>
        <w:t xml:space="preserve"> Evaluarea dosarului de aplicație:</w:t>
      </w:r>
      <w:r w:rsidR="00991F91" w:rsidRPr="003A3443">
        <w:rPr>
          <w:rFonts w:ascii="Trebuchet MS" w:hAnsi="Trebuchet MS"/>
          <w:sz w:val="22"/>
          <w:szCs w:val="22"/>
          <w:lang w:val="ro-RO"/>
        </w:rPr>
        <w:t xml:space="preserve"> </w:t>
      </w:r>
    </w:p>
    <w:p w14:paraId="7156D011" w14:textId="77777777" w:rsidR="0083010C" w:rsidRPr="003A3443" w:rsidRDefault="0083010C" w:rsidP="00030A77">
      <w:pPr>
        <w:spacing w:before="120"/>
        <w:jc w:val="both"/>
        <w:rPr>
          <w:rFonts w:ascii="Trebuchet MS" w:hAnsi="Trebuchet MS"/>
          <w:b/>
          <w:szCs w:val="22"/>
          <w:lang w:val="ro-RO"/>
        </w:rPr>
      </w:pPr>
      <w:r w:rsidRPr="003A3443">
        <w:rPr>
          <w:rFonts w:ascii="Trebuchet MS" w:hAnsi="Trebuchet MS"/>
          <w:b/>
          <w:szCs w:val="22"/>
          <w:lang w:val="ro-RO"/>
        </w:rPr>
        <w:t>Evaluarea dosar</w:t>
      </w:r>
      <w:r w:rsidR="00450E13" w:rsidRPr="003A3443">
        <w:rPr>
          <w:rFonts w:ascii="Trebuchet MS" w:hAnsi="Trebuchet MS"/>
          <w:b/>
          <w:szCs w:val="22"/>
          <w:lang w:val="ro-RO"/>
        </w:rPr>
        <w:t>elor</w:t>
      </w:r>
      <w:r w:rsidRPr="003A3443">
        <w:rPr>
          <w:rFonts w:ascii="Trebuchet MS" w:hAnsi="Trebuchet MS"/>
          <w:b/>
          <w:szCs w:val="22"/>
          <w:lang w:val="ro-RO"/>
        </w:rPr>
        <w:t xml:space="preserve"> de aplicație</w:t>
      </w:r>
      <w:r w:rsidR="00070DBE" w:rsidRPr="003A3443">
        <w:rPr>
          <w:rFonts w:ascii="Trebuchet MS" w:hAnsi="Trebuchet MS"/>
          <w:b/>
          <w:szCs w:val="22"/>
          <w:lang w:val="ro-RO"/>
        </w:rPr>
        <w:t xml:space="preserve"> </w:t>
      </w:r>
      <w:r w:rsidR="00450E13" w:rsidRPr="003A3443">
        <w:rPr>
          <w:rFonts w:ascii="Trebuchet MS" w:hAnsi="Trebuchet MS"/>
          <w:b/>
          <w:szCs w:val="22"/>
          <w:lang w:val="ro-RO"/>
        </w:rPr>
        <w:t xml:space="preserve">se va realiza </w:t>
      </w:r>
      <w:r w:rsidR="00070DBE" w:rsidRPr="003A3443">
        <w:rPr>
          <w:rFonts w:ascii="Trebuchet MS" w:hAnsi="Trebuchet MS"/>
          <w:b/>
          <w:szCs w:val="22"/>
          <w:lang w:val="ro-RO"/>
        </w:rPr>
        <w:t>pe baza următoarelor criterii</w:t>
      </w:r>
      <w:r w:rsidR="009C6286" w:rsidRPr="003A3443">
        <w:rPr>
          <w:rFonts w:ascii="Trebuchet MS" w:hAnsi="Trebuchet MS"/>
          <w:b/>
          <w:szCs w:val="22"/>
          <w:lang w:val="ro-RO"/>
        </w:rPr>
        <w:t>:</w:t>
      </w:r>
    </w:p>
    <w:p w14:paraId="2A790F44" w14:textId="77777777" w:rsidR="009C6286" w:rsidRPr="003A3443" w:rsidRDefault="0083010C" w:rsidP="00030A77">
      <w:pPr>
        <w:pStyle w:val="ListParagraph"/>
        <w:numPr>
          <w:ilvl w:val="0"/>
          <w:numId w:val="11"/>
        </w:numPr>
        <w:spacing w:before="120"/>
        <w:rPr>
          <w:b/>
          <w:lang w:val="ro-RO"/>
        </w:rPr>
      </w:pPr>
      <w:r w:rsidRPr="003A3443">
        <w:rPr>
          <w:b/>
          <w:lang w:val="ro-RO"/>
        </w:rPr>
        <w:t xml:space="preserve">Calificări </w:t>
      </w:r>
      <w:r w:rsidR="00D30868" w:rsidRPr="003A3443">
        <w:rPr>
          <w:b/>
          <w:lang w:val="ro-RO"/>
        </w:rPr>
        <w:t xml:space="preserve"> (</w:t>
      </w:r>
      <w:r w:rsidRPr="003A3443">
        <w:rPr>
          <w:b/>
          <w:lang w:val="ro-RO"/>
        </w:rPr>
        <w:t xml:space="preserve">punctaj maxim </w:t>
      </w:r>
      <w:r w:rsidR="00ED5BFF" w:rsidRPr="003A3443">
        <w:rPr>
          <w:b/>
          <w:lang w:val="ro-RO"/>
        </w:rPr>
        <w:t xml:space="preserve">15 </w:t>
      </w:r>
      <w:r w:rsidR="00A90C67" w:rsidRPr="003A3443">
        <w:rPr>
          <w:b/>
          <w:lang w:val="ro-RO"/>
        </w:rPr>
        <w:t>p</w:t>
      </w:r>
      <w:r w:rsidR="00A90A02" w:rsidRPr="003A3443">
        <w:rPr>
          <w:b/>
          <w:lang w:val="ro-RO"/>
        </w:rPr>
        <w:t>uncte</w:t>
      </w:r>
      <w:r w:rsidR="00D30868" w:rsidRPr="003A3443">
        <w:rPr>
          <w:b/>
          <w:lang w:val="ro-RO"/>
        </w:rPr>
        <w:t>)</w:t>
      </w:r>
    </w:p>
    <w:p w14:paraId="014B7D8C" w14:textId="77777777" w:rsidR="00AA0264" w:rsidRPr="00AA0264" w:rsidRDefault="00AA0264" w:rsidP="00AA0264">
      <w:pPr>
        <w:pStyle w:val="ListParagraph"/>
        <w:spacing w:line="240" w:lineRule="auto"/>
        <w:contextualSpacing w:val="0"/>
        <w:rPr>
          <w:color w:val="000000"/>
          <w:lang w:val="ro-RO"/>
        </w:rPr>
      </w:pPr>
      <w:r w:rsidRPr="00AA0264">
        <w:rPr>
          <w:color w:val="000000"/>
          <w:lang w:val="ro-RO"/>
        </w:rPr>
        <w:t>Studii superioare în agricultură sau știința mediului, preferabil școală doctorală;</w:t>
      </w:r>
    </w:p>
    <w:p w14:paraId="481C0F2B" w14:textId="77777777" w:rsidR="0083010C" w:rsidRDefault="008C3900" w:rsidP="00030A77">
      <w:pPr>
        <w:pStyle w:val="ListParagraph"/>
        <w:numPr>
          <w:ilvl w:val="0"/>
          <w:numId w:val="11"/>
        </w:numPr>
        <w:spacing w:before="120"/>
        <w:rPr>
          <w:b/>
          <w:lang w:val="ro-RO"/>
        </w:rPr>
      </w:pPr>
      <w:r w:rsidRPr="003A3443">
        <w:rPr>
          <w:b/>
          <w:lang w:val="ro-RO"/>
        </w:rPr>
        <w:t>Experiență (punctaj maxim 75 p</w:t>
      </w:r>
      <w:r w:rsidR="00A90A02" w:rsidRPr="003A3443">
        <w:rPr>
          <w:b/>
          <w:lang w:val="ro-RO"/>
        </w:rPr>
        <w:t>uncte</w:t>
      </w:r>
      <w:r w:rsidRPr="003A3443">
        <w:rPr>
          <w:b/>
          <w:lang w:val="ro-RO"/>
        </w:rPr>
        <w:t>)</w:t>
      </w:r>
    </w:p>
    <w:p w14:paraId="777EBE02" w14:textId="77777777" w:rsidR="00AA0264" w:rsidRDefault="00AA0264" w:rsidP="00AA0264">
      <w:pPr>
        <w:rPr>
          <w:rFonts w:ascii="Trebuchet MS" w:eastAsia="MS Mincho" w:hAnsi="Trebuchet MS"/>
          <w:lang w:val="ro-RO"/>
        </w:rPr>
      </w:pPr>
      <w:r>
        <w:rPr>
          <w:rFonts w:ascii="Trebuchet MS" w:eastAsia="MS Mincho" w:hAnsi="Trebuchet MS"/>
          <w:lang w:val="ro-RO"/>
        </w:rPr>
        <w:t>Consultantul va avea:</w:t>
      </w:r>
    </w:p>
    <w:p w14:paraId="544C52C7" w14:textId="77777777" w:rsidR="00AA0264" w:rsidRPr="00AA0264" w:rsidRDefault="00AA0264" w:rsidP="00AA0264">
      <w:pPr>
        <w:pStyle w:val="ListParagraph"/>
        <w:numPr>
          <w:ilvl w:val="0"/>
          <w:numId w:val="10"/>
        </w:numPr>
        <w:rPr>
          <w:lang w:val="ro-RO"/>
        </w:rPr>
      </w:pPr>
      <w:r w:rsidRPr="00AA0264">
        <w:rPr>
          <w:lang w:val="ro-RO"/>
        </w:rPr>
        <w:t>Expertiza in agro-ecologie</w:t>
      </w:r>
    </w:p>
    <w:p w14:paraId="0F108678" w14:textId="77777777" w:rsidR="00AA0264" w:rsidRDefault="00AA0264" w:rsidP="00AA0264">
      <w:pPr>
        <w:pStyle w:val="ListParagraph"/>
        <w:numPr>
          <w:ilvl w:val="0"/>
          <w:numId w:val="10"/>
        </w:numPr>
        <w:rPr>
          <w:lang w:val="ro-RO"/>
        </w:rPr>
      </w:pPr>
      <w:r w:rsidRPr="00AA0264">
        <w:rPr>
          <w:lang w:val="ro-RO"/>
        </w:rPr>
        <w:t>Experienta in colaborarea cu organizatiile de fermieri</w:t>
      </w:r>
    </w:p>
    <w:p w14:paraId="08036BD6" w14:textId="77777777" w:rsidR="00AA0264" w:rsidRPr="00AA0264" w:rsidRDefault="00AA0264" w:rsidP="00AA0264">
      <w:pPr>
        <w:pStyle w:val="ListParagraph"/>
        <w:numPr>
          <w:ilvl w:val="0"/>
          <w:numId w:val="10"/>
        </w:numPr>
        <w:rPr>
          <w:lang w:val="ro-RO"/>
        </w:rPr>
      </w:pPr>
      <w:r w:rsidRPr="00AA0264">
        <w:rPr>
          <w:color w:val="000000"/>
          <w:lang w:val="ro-RO"/>
        </w:rPr>
        <w:t>Cel putin 5 proiecte în ultimii 5 ani care includ agricultura și/sau protecția mediului prin practici agricole (de exemplu, gestionarea nitraților / fertilizanților sau a emisiilor din agricultură, agricultura ecologică, agromediu, agro-ecologie, economie circulară în mediul rural etc.);</w:t>
      </w:r>
    </w:p>
    <w:p w14:paraId="064C93BD" w14:textId="77777777" w:rsidR="00AA0264" w:rsidRPr="00AA0264" w:rsidRDefault="00AA0264" w:rsidP="00AA0264">
      <w:pPr>
        <w:pStyle w:val="ListParagraph"/>
        <w:numPr>
          <w:ilvl w:val="0"/>
          <w:numId w:val="14"/>
        </w:numPr>
        <w:spacing w:line="240" w:lineRule="auto"/>
        <w:ind w:left="90" w:firstLine="0"/>
        <w:contextualSpacing w:val="0"/>
        <w:rPr>
          <w:color w:val="000000"/>
          <w:lang w:val="ro-RO"/>
        </w:rPr>
      </w:pPr>
      <w:r w:rsidRPr="00AA0264">
        <w:rPr>
          <w:color w:val="000000"/>
          <w:lang w:val="ro-RO"/>
        </w:rPr>
        <w:t xml:space="preserve">Cel puțin 1 proiect având ca scop îmbunătățirea eficienței azotului în agricultură. </w:t>
      </w:r>
    </w:p>
    <w:p w14:paraId="42CC6678" w14:textId="77777777" w:rsidR="00AA0264" w:rsidRPr="003A3443" w:rsidRDefault="00AA0264" w:rsidP="00AA0264">
      <w:pPr>
        <w:pStyle w:val="ListParagraph"/>
        <w:spacing w:before="120"/>
        <w:rPr>
          <w:b/>
          <w:lang w:val="ro-RO"/>
        </w:rPr>
      </w:pPr>
    </w:p>
    <w:p w14:paraId="3683D4E6" w14:textId="77777777" w:rsidR="0083010C" w:rsidRPr="003A3443" w:rsidRDefault="0083010C" w:rsidP="00030A77">
      <w:pPr>
        <w:pStyle w:val="ListParagraph"/>
        <w:numPr>
          <w:ilvl w:val="0"/>
          <w:numId w:val="11"/>
        </w:numPr>
        <w:spacing w:before="120"/>
        <w:rPr>
          <w:b/>
          <w:lang w:val="ro-RO"/>
        </w:rPr>
      </w:pPr>
      <w:r w:rsidRPr="003A3443">
        <w:rPr>
          <w:b/>
          <w:lang w:val="ro-RO"/>
        </w:rPr>
        <w:t xml:space="preserve">Alte abilități (punctaj maxim </w:t>
      </w:r>
      <w:r w:rsidR="00ED5BFF" w:rsidRPr="003A3443">
        <w:rPr>
          <w:b/>
          <w:lang w:val="ro-RO"/>
        </w:rPr>
        <w:t xml:space="preserve">10 </w:t>
      </w:r>
      <w:r w:rsidRPr="003A3443">
        <w:rPr>
          <w:b/>
          <w:lang w:val="ro-RO"/>
        </w:rPr>
        <w:t>p</w:t>
      </w:r>
      <w:r w:rsidR="00A90A02" w:rsidRPr="003A3443">
        <w:rPr>
          <w:b/>
          <w:lang w:val="ro-RO"/>
        </w:rPr>
        <w:t>uncte</w:t>
      </w:r>
      <w:r w:rsidRPr="003A3443">
        <w:rPr>
          <w:b/>
          <w:lang w:val="ro-RO"/>
        </w:rPr>
        <w:t>):</w:t>
      </w:r>
    </w:p>
    <w:p w14:paraId="7A8B4415" w14:textId="77777777" w:rsidR="00BA1A9F" w:rsidRPr="00AD59CE" w:rsidRDefault="00BA1A9F" w:rsidP="000E0C76">
      <w:pPr>
        <w:pStyle w:val="ListParagraph"/>
        <w:numPr>
          <w:ilvl w:val="0"/>
          <w:numId w:val="12"/>
        </w:numPr>
        <w:rPr>
          <w:lang w:val="ro-RO"/>
        </w:rPr>
      </w:pPr>
      <w:r w:rsidRPr="00AD59CE">
        <w:rPr>
          <w:lang w:val="ro-RO"/>
        </w:rPr>
        <w:t xml:space="preserve">spirit analitic; </w:t>
      </w:r>
    </w:p>
    <w:p w14:paraId="4BBFD33D" w14:textId="77777777" w:rsidR="0083010C" w:rsidRPr="00AD59CE" w:rsidRDefault="00BA1A9F" w:rsidP="000E0C76">
      <w:pPr>
        <w:pStyle w:val="ListParagraph"/>
        <w:numPr>
          <w:ilvl w:val="0"/>
          <w:numId w:val="12"/>
        </w:numPr>
        <w:rPr>
          <w:lang w:val="ro-RO"/>
        </w:rPr>
      </w:pPr>
      <w:r w:rsidRPr="00AD59CE">
        <w:rPr>
          <w:lang w:val="ro-RO"/>
        </w:rPr>
        <w:t>abilități de raportare</w:t>
      </w:r>
      <w:r w:rsidR="008C3900" w:rsidRPr="00AD59CE">
        <w:rPr>
          <w:lang w:val="ro-RO"/>
        </w:rPr>
        <w:t xml:space="preserve">; </w:t>
      </w:r>
    </w:p>
    <w:p w14:paraId="19179D82" w14:textId="77777777" w:rsidR="0083010C" w:rsidRPr="00AD59CE" w:rsidRDefault="008C3900" w:rsidP="000E0C76">
      <w:pPr>
        <w:pStyle w:val="ListParagraph"/>
        <w:numPr>
          <w:ilvl w:val="0"/>
          <w:numId w:val="12"/>
        </w:numPr>
        <w:rPr>
          <w:lang w:val="ro-RO"/>
        </w:rPr>
      </w:pPr>
      <w:r w:rsidRPr="00AD59CE">
        <w:rPr>
          <w:lang w:val="ro-RO"/>
        </w:rPr>
        <w:t>cunoștințe excelente de limba română sunt obligatorii; cunoașterea</w:t>
      </w:r>
      <w:r w:rsidR="00BA1A9F" w:rsidRPr="00AD59CE">
        <w:rPr>
          <w:lang w:val="ro-RO"/>
        </w:rPr>
        <w:t xml:space="preserve"> foarte bună a</w:t>
      </w:r>
      <w:r w:rsidRPr="00AD59CE">
        <w:rPr>
          <w:lang w:val="ro-RO"/>
        </w:rPr>
        <w:t xml:space="preserve"> l</w:t>
      </w:r>
      <w:r w:rsidR="00BA1A9F" w:rsidRPr="00AD59CE">
        <w:rPr>
          <w:lang w:val="ro-RO"/>
        </w:rPr>
        <w:t>imbii engleze (scris si vorbit)</w:t>
      </w:r>
      <w:r w:rsidRPr="00AD59CE">
        <w:rPr>
          <w:lang w:val="ro-RO"/>
        </w:rPr>
        <w:t>;</w:t>
      </w:r>
    </w:p>
    <w:p w14:paraId="3A024F9B" w14:textId="77777777" w:rsidR="00BA1A9F" w:rsidRPr="00AD59CE" w:rsidRDefault="00BA1A9F" w:rsidP="000E0C76">
      <w:pPr>
        <w:pStyle w:val="ListParagraph"/>
        <w:numPr>
          <w:ilvl w:val="0"/>
          <w:numId w:val="12"/>
        </w:numPr>
        <w:rPr>
          <w:lang w:val="ro-RO"/>
        </w:rPr>
      </w:pPr>
      <w:r w:rsidRPr="00AD59CE">
        <w:rPr>
          <w:lang w:val="ro-RO"/>
        </w:rPr>
        <w:t>bun comunicator;</w:t>
      </w:r>
    </w:p>
    <w:p w14:paraId="05B4BCD0" w14:textId="77777777" w:rsidR="00CD7947" w:rsidRPr="00AD59CE" w:rsidRDefault="008C3900" w:rsidP="000E0C76">
      <w:pPr>
        <w:pStyle w:val="ListParagraph"/>
        <w:numPr>
          <w:ilvl w:val="0"/>
          <w:numId w:val="12"/>
        </w:numPr>
        <w:rPr>
          <w:lang w:val="ro-RO"/>
        </w:rPr>
      </w:pPr>
      <w:r w:rsidRPr="00AD59CE">
        <w:rPr>
          <w:lang w:val="ro-RO"/>
        </w:rPr>
        <w:t>capacitatea de a lucra în echipe multidisciplinare</w:t>
      </w:r>
      <w:r w:rsidR="00BA1A9F" w:rsidRPr="00AD59CE">
        <w:rPr>
          <w:lang w:val="ro-RO"/>
        </w:rPr>
        <w:t>;</w:t>
      </w:r>
    </w:p>
    <w:p w14:paraId="2930E2CD" w14:textId="77777777" w:rsidR="0016476F" w:rsidRPr="003A3443" w:rsidRDefault="0016476F" w:rsidP="0016476F">
      <w:pPr>
        <w:pStyle w:val="Default"/>
        <w:spacing w:after="120" w:line="240" w:lineRule="atLeast"/>
        <w:jc w:val="both"/>
        <w:rPr>
          <w:rFonts w:ascii="Trebuchet MS" w:hAnsi="Trebuchet MS"/>
          <w:sz w:val="22"/>
          <w:szCs w:val="22"/>
          <w:lang w:val="ro-RO"/>
        </w:rPr>
      </w:pPr>
      <w:r w:rsidRPr="00AD59CE">
        <w:rPr>
          <w:rFonts w:ascii="Trebuchet MS" w:hAnsi="Trebuchet MS"/>
          <w:sz w:val="22"/>
          <w:szCs w:val="22"/>
          <w:lang w:val="ro-RO"/>
        </w:rPr>
        <w:t xml:space="preserve">Consultantul Individual va fi considerat admis și invitat la un interviu în cazul în care îndeplinește un punctaj de minim </w:t>
      </w:r>
      <w:r w:rsidRPr="00AD59CE">
        <w:rPr>
          <w:rFonts w:ascii="Trebuchet MS" w:hAnsi="Trebuchet MS"/>
          <w:b/>
          <w:sz w:val="22"/>
          <w:szCs w:val="22"/>
          <w:lang w:val="ro-RO"/>
        </w:rPr>
        <w:t xml:space="preserve">60 de  puncte </w:t>
      </w:r>
      <w:r w:rsidR="006E09EE" w:rsidRPr="00AD59CE">
        <w:rPr>
          <w:rFonts w:ascii="Trebuchet MS" w:hAnsi="Trebuchet MS"/>
          <w:sz w:val="22"/>
          <w:szCs w:val="22"/>
          <w:lang w:val="ro-RO"/>
        </w:rPr>
        <w:t>ca urmare a evaluarii dosarului de aplicație</w:t>
      </w:r>
      <w:r w:rsidRPr="00AD59CE">
        <w:rPr>
          <w:rFonts w:ascii="Trebuchet MS" w:hAnsi="Trebuchet MS"/>
          <w:sz w:val="22"/>
          <w:szCs w:val="22"/>
          <w:lang w:val="ro-RO"/>
        </w:rPr>
        <w:t>.</w:t>
      </w:r>
      <w:r w:rsidRPr="003A3443">
        <w:rPr>
          <w:rFonts w:ascii="Trebuchet MS" w:hAnsi="Trebuchet MS"/>
          <w:sz w:val="22"/>
          <w:szCs w:val="22"/>
          <w:lang w:val="ro-RO"/>
        </w:rPr>
        <w:t xml:space="preserve"> În stabilirea punctajului final, această etapă va avea o pondere de </w:t>
      </w:r>
      <w:r w:rsidRPr="003A3443">
        <w:rPr>
          <w:rFonts w:ascii="Trebuchet MS" w:hAnsi="Trebuchet MS"/>
          <w:b/>
          <w:sz w:val="22"/>
          <w:szCs w:val="22"/>
          <w:lang w:val="ro-RO"/>
        </w:rPr>
        <w:t>60%.</w:t>
      </w:r>
    </w:p>
    <w:p w14:paraId="5379935D" w14:textId="77777777" w:rsidR="00A84A0D" w:rsidRPr="003A3443" w:rsidRDefault="00F46CB6" w:rsidP="00A84A0D">
      <w:pPr>
        <w:pStyle w:val="Default"/>
        <w:spacing w:after="120" w:line="240" w:lineRule="atLeast"/>
        <w:jc w:val="both"/>
        <w:rPr>
          <w:rFonts w:ascii="Trebuchet MS" w:hAnsi="Trebuchet MS"/>
          <w:sz w:val="22"/>
          <w:szCs w:val="22"/>
          <w:lang w:val="ro-RO"/>
        </w:rPr>
      </w:pPr>
      <w:r w:rsidRPr="003A3443">
        <w:rPr>
          <w:rFonts w:ascii="Trebuchet MS" w:hAnsi="Trebuchet MS"/>
          <w:i/>
          <w:sz w:val="22"/>
          <w:szCs w:val="22"/>
          <w:u w:val="single"/>
          <w:lang w:val="ro-RO"/>
        </w:rPr>
        <w:t>II</w:t>
      </w:r>
      <w:r w:rsidR="00A84A0D" w:rsidRPr="003A3443">
        <w:rPr>
          <w:rFonts w:ascii="Trebuchet MS" w:hAnsi="Trebuchet MS"/>
          <w:i/>
          <w:sz w:val="22"/>
          <w:szCs w:val="22"/>
          <w:u w:val="single"/>
          <w:lang w:val="ro-RO"/>
        </w:rPr>
        <w:t xml:space="preserve">. Interviul cu acei </w:t>
      </w:r>
      <w:r w:rsidR="006E09EE" w:rsidRPr="003A3443">
        <w:rPr>
          <w:rFonts w:ascii="Trebuchet MS" w:hAnsi="Trebuchet MS"/>
          <w:i/>
          <w:sz w:val="22"/>
          <w:szCs w:val="22"/>
          <w:u w:val="single"/>
          <w:lang w:val="ro-RO"/>
        </w:rPr>
        <w:t>Consultanți Individuali</w:t>
      </w:r>
      <w:r w:rsidR="00A84A0D" w:rsidRPr="003A3443">
        <w:rPr>
          <w:rFonts w:ascii="Trebuchet MS" w:hAnsi="Trebuchet MS"/>
          <w:i/>
          <w:sz w:val="22"/>
          <w:szCs w:val="22"/>
          <w:u w:val="single"/>
          <w:lang w:val="ro-RO"/>
        </w:rPr>
        <w:t xml:space="preserve"> declarați admiși la etapa de evaluare a dosarului de </w:t>
      </w:r>
      <w:r w:rsidR="006E09EE" w:rsidRPr="003A3443">
        <w:rPr>
          <w:rFonts w:ascii="Trebuchet MS" w:hAnsi="Trebuchet MS"/>
          <w:i/>
          <w:sz w:val="22"/>
          <w:szCs w:val="22"/>
          <w:u w:val="single"/>
          <w:lang w:val="ro-RO"/>
        </w:rPr>
        <w:t>aplicație</w:t>
      </w:r>
      <w:r w:rsidR="00E53C64" w:rsidRPr="003A3443">
        <w:rPr>
          <w:rFonts w:ascii="Trebuchet MS" w:hAnsi="Trebuchet MS"/>
          <w:sz w:val="22"/>
          <w:szCs w:val="22"/>
          <w:lang w:val="ro-RO"/>
        </w:rPr>
        <w:t>:</w:t>
      </w:r>
      <w:r w:rsidR="006E09EE" w:rsidRPr="003A3443">
        <w:rPr>
          <w:rFonts w:ascii="Trebuchet MS" w:hAnsi="Trebuchet MS"/>
          <w:sz w:val="22"/>
          <w:szCs w:val="22"/>
          <w:lang w:val="ro-RO"/>
        </w:rPr>
        <w:t xml:space="preserve"> Interviul</w:t>
      </w:r>
      <w:r w:rsidR="00A84A0D" w:rsidRPr="003A3443">
        <w:rPr>
          <w:rFonts w:ascii="Trebuchet MS" w:hAnsi="Trebuchet MS"/>
          <w:sz w:val="22"/>
          <w:szCs w:val="22"/>
          <w:lang w:val="ro-RO"/>
        </w:rPr>
        <w:t xml:space="preserve"> va </w:t>
      </w:r>
      <w:r w:rsidR="00A622BB" w:rsidRPr="003A3443">
        <w:rPr>
          <w:rFonts w:ascii="Trebuchet MS" w:hAnsi="Trebuchet MS"/>
          <w:sz w:val="22"/>
          <w:szCs w:val="22"/>
          <w:lang w:val="ro-RO"/>
        </w:rPr>
        <w:t>consta într-</w:t>
      </w:r>
      <w:r w:rsidR="00A84A0D" w:rsidRPr="003A3443">
        <w:rPr>
          <w:rFonts w:ascii="Trebuchet MS" w:hAnsi="Trebuchet MS"/>
          <w:sz w:val="22"/>
          <w:szCs w:val="22"/>
          <w:lang w:val="ro-RO"/>
        </w:rPr>
        <w:t>o discuție c</w:t>
      </w:r>
      <w:r w:rsidR="00A622BB" w:rsidRPr="003A3443">
        <w:rPr>
          <w:rFonts w:ascii="Trebuchet MS" w:hAnsi="Trebuchet MS"/>
          <w:sz w:val="22"/>
          <w:szCs w:val="22"/>
          <w:lang w:val="ro-RO"/>
        </w:rPr>
        <w:t>u membrii comisiei de evaluare</w:t>
      </w:r>
      <w:r w:rsidR="00A84A0D" w:rsidRPr="003A3443">
        <w:rPr>
          <w:rFonts w:ascii="Trebuchet MS" w:hAnsi="Trebuchet MS"/>
          <w:sz w:val="22"/>
          <w:szCs w:val="22"/>
          <w:lang w:val="ro-RO"/>
        </w:rPr>
        <w:t xml:space="preserve">. În stabilirea </w:t>
      </w:r>
      <w:r w:rsidR="006E09EE" w:rsidRPr="003A3443">
        <w:rPr>
          <w:rFonts w:ascii="Trebuchet MS" w:hAnsi="Trebuchet MS"/>
          <w:sz w:val="22"/>
          <w:szCs w:val="22"/>
          <w:lang w:val="ro-RO"/>
        </w:rPr>
        <w:t>punctajului</w:t>
      </w:r>
      <w:r w:rsidR="00A84A0D" w:rsidRPr="003A3443">
        <w:rPr>
          <w:rFonts w:ascii="Trebuchet MS" w:hAnsi="Trebuchet MS"/>
          <w:sz w:val="22"/>
          <w:szCs w:val="22"/>
          <w:lang w:val="ro-RO"/>
        </w:rPr>
        <w:t xml:space="preserve"> final, această etapă va avea o pondere de </w:t>
      </w:r>
      <w:r w:rsidR="0016476F" w:rsidRPr="003A3443">
        <w:rPr>
          <w:rFonts w:ascii="Trebuchet MS" w:hAnsi="Trebuchet MS"/>
          <w:b/>
          <w:sz w:val="22"/>
          <w:szCs w:val="22"/>
          <w:lang w:val="ro-RO"/>
        </w:rPr>
        <w:t>4</w:t>
      </w:r>
      <w:r w:rsidR="00A84A0D" w:rsidRPr="003A3443">
        <w:rPr>
          <w:rFonts w:ascii="Trebuchet MS" w:hAnsi="Trebuchet MS"/>
          <w:b/>
          <w:sz w:val="22"/>
          <w:szCs w:val="22"/>
          <w:lang w:val="ro-RO"/>
        </w:rPr>
        <w:t>0%.</w:t>
      </w:r>
    </w:p>
    <w:p w14:paraId="7A172CCD" w14:textId="77777777" w:rsidR="009C6286" w:rsidRPr="003A3443" w:rsidRDefault="009C6286" w:rsidP="009C6286">
      <w:pPr>
        <w:spacing w:before="120"/>
        <w:jc w:val="both"/>
        <w:rPr>
          <w:rFonts w:ascii="Trebuchet MS" w:hAnsi="Trebuchet MS"/>
          <w:szCs w:val="22"/>
          <w:lang w:val="ro-RO"/>
        </w:rPr>
      </w:pPr>
      <w:r w:rsidRPr="003A3443">
        <w:rPr>
          <w:rFonts w:ascii="Trebuchet MS" w:hAnsi="Trebuchet MS"/>
          <w:szCs w:val="22"/>
          <w:lang w:val="ro-RO"/>
        </w:rPr>
        <w:t xml:space="preserve">În cazul în care o firmă propune un </w:t>
      </w:r>
      <w:r w:rsidR="00D730F9" w:rsidRPr="003A3443">
        <w:rPr>
          <w:rFonts w:ascii="Trebuchet MS" w:hAnsi="Trebuchet MS"/>
          <w:szCs w:val="22"/>
          <w:lang w:val="ro-RO"/>
        </w:rPr>
        <w:t>C</w:t>
      </w:r>
      <w:r w:rsidRPr="003A3443">
        <w:rPr>
          <w:rFonts w:ascii="Trebuchet MS" w:hAnsi="Trebuchet MS"/>
          <w:szCs w:val="22"/>
          <w:lang w:val="ro-RO"/>
        </w:rPr>
        <w:t xml:space="preserve">onsultant </w:t>
      </w:r>
      <w:r w:rsidR="00D730F9" w:rsidRPr="003A3443">
        <w:rPr>
          <w:rFonts w:ascii="Trebuchet MS" w:hAnsi="Trebuchet MS"/>
          <w:szCs w:val="22"/>
          <w:lang w:val="ro-RO"/>
        </w:rPr>
        <w:t>I</w:t>
      </w:r>
      <w:r w:rsidRPr="003A3443">
        <w:rPr>
          <w:rFonts w:ascii="Trebuchet MS" w:hAnsi="Trebuchet MS"/>
          <w:szCs w:val="22"/>
          <w:lang w:val="ro-RO"/>
        </w:rPr>
        <w:t>ndividual, doar experiența și calificările acestuia din urmă vor fi luate în considerare în procesul de selecție și nu experiența firmei.</w:t>
      </w:r>
    </w:p>
    <w:p w14:paraId="661EA264" w14:textId="77777777" w:rsidR="009C6286" w:rsidRPr="003A3443" w:rsidRDefault="009C6286" w:rsidP="009C6286">
      <w:pPr>
        <w:spacing w:before="120"/>
        <w:jc w:val="both"/>
        <w:rPr>
          <w:rFonts w:ascii="Trebuchet MS" w:hAnsi="Trebuchet MS"/>
          <w:szCs w:val="22"/>
          <w:lang w:val="ro-RO"/>
        </w:rPr>
      </w:pPr>
      <w:r w:rsidRPr="003A3443">
        <w:rPr>
          <w:rFonts w:ascii="Trebuchet MS" w:hAnsi="Trebuchet MS"/>
          <w:szCs w:val="22"/>
          <w:lang w:val="ro-RO"/>
        </w:rPr>
        <w:lastRenderedPageBreak/>
        <w:t xml:space="preserve">De asemenea, serviciile în cadrul contractului semnat de Client cu o firmă (dacă va fi cazul) vor fi livrate exclusiv de către </w:t>
      </w:r>
      <w:r w:rsidR="00D730F9" w:rsidRPr="003A3443">
        <w:rPr>
          <w:rFonts w:ascii="Trebuchet MS" w:hAnsi="Trebuchet MS"/>
          <w:szCs w:val="22"/>
          <w:lang w:val="ro-RO"/>
        </w:rPr>
        <w:t>C</w:t>
      </w:r>
      <w:r w:rsidRPr="003A3443">
        <w:rPr>
          <w:rFonts w:ascii="Trebuchet MS" w:hAnsi="Trebuchet MS"/>
          <w:szCs w:val="22"/>
          <w:lang w:val="ro-RO"/>
        </w:rPr>
        <w:t xml:space="preserve">onsultantul </w:t>
      </w:r>
      <w:r w:rsidR="00D730F9" w:rsidRPr="003A3443">
        <w:rPr>
          <w:rFonts w:ascii="Trebuchet MS" w:hAnsi="Trebuchet MS"/>
          <w:szCs w:val="22"/>
          <w:lang w:val="ro-RO"/>
        </w:rPr>
        <w:t>I</w:t>
      </w:r>
      <w:r w:rsidRPr="003A3443">
        <w:rPr>
          <w:rFonts w:ascii="Trebuchet MS" w:hAnsi="Trebuchet MS"/>
          <w:szCs w:val="22"/>
          <w:lang w:val="ro-RO"/>
        </w:rPr>
        <w:t>ndividual propus de aceasta.</w:t>
      </w:r>
    </w:p>
    <w:p w14:paraId="4048C226" w14:textId="77777777" w:rsidR="00C17593" w:rsidRPr="003A3443" w:rsidRDefault="00C17593" w:rsidP="0083010C">
      <w:pPr>
        <w:pStyle w:val="Default"/>
        <w:spacing w:before="120" w:after="120" w:line="240" w:lineRule="atLeast"/>
        <w:jc w:val="both"/>
        <w:rPr>
          <w:rFonts w:ascii="Trebuchet MS" w:hAnsi="Trebuchet MS"/>
          <w:sz w:val="22"/>
          <w:szCs w:val="22"/>
          <w:lang w:val="ro-RO"/>
        </w:rPr>
      </w:pPr>
      <w:r w:rsidRPr="003A3443">
        <w:rPr>
          <w:rFonts w:ascii="Trebuchet MS" w:hAnsi="Trebuchet MS"/>
          <w:sz w:val="22"/>
          <w:szCs w:val="22"/>
          <w:lang w:val="ro-RO"/>
        </w:rPr>
        <w:t>Se atrage atenția Consultanților interesați asupra prevederilor paragrafului 1.9 privind conflictul de interese din Ghidul Băncii Mondiale Selecția și Angajarea Consultanților în cadrul împrumuturilor BIRD și Creditelor&amp;Granturilor ADI de către Împrumutații Băncii Mondiale, ediția ianuarie 2011, revizuit</w:t>
      </w:r>
      <w:r w:rsidR="00DA1BF3" w:rsidRPr="003A3443">
        <w:rPr>
          <w:rFonts w:ascii="Trebuchet MS" w:hAnsi="Trebuchet MS"/>
          <w:sz w:val="22"/>
          <w:szCs w:val="22"/>
          <w:lang w:val="ro-RO"/>
        </w:rPr>
        <w:t>ă în</w:t>
      </w:r>
      <w:r w:rsidRPr="003A3443">
        <w:rPr>
          <w:rFonts w:ascii="Trebuchet MS" w:hAnsi="Trebuchet MS"/>
          <w:sz w:val="22"/>
          <w:szCs w:val="22"/>
          <w:lang w:val="ro-RO"/>
        </w:rPr>
        <w:t xml:space="preserve"> iulie 2014 (“Guidelines: Selection and Employment of Consultants under IBRD Loans and Grants by World Bank Borrowers”).</w:t>
      </w:r>
    </w:p>
    <w:p w14:paraId="424D1441" w14:textId="77777777" w:rsidR="00C17593" w:rsidRPr="003A3443" w:rsidRDefault="00C17593" w:rsidP="003F44C8">
      <w:pPr>
        <w:pStyle w:val="Default"/>
        <w:spacing w:after="120" w:line="240" w:lineRule="atLeast"/>
        <w:jc w:val="both"/>
        <w:rPr>
          <w:rFonts w:ascii="Trebuchet MS" w:hAnsi="Trebuchet MS"/>
          <w:sz w:val="22"/>
          <w:szCs w:val="22"/>
          <w:lang w:val="ro-RO"/>
        </w:rPr>
      </w:pPr>
      <w:r w:rsidRPr="003A3443">
        <w:rPr>
          <w:rFonts w:ascii="Trebuchet MS" w:hAnsi="Trebuchet MS"/>
          <w:sz w:val="22"/>
          <w:szCs w:val="22"/>
          <w:lang w:val="ro-RO"/>
        </w:rPr>
        <w:t>Consultanții pot solicita informații suplimentare prin depunerea de solicitări scrise, prin e-mail la adres</w:t>
      </w:r>
      <w:r w:rsidR="00380238" w:rsidRPr="003A3443">
        <w:rPr>
          <w:rFonts w:ascii="Trebuchet MS" w:hAnsi="Trebuchet MS"/>
          <w:sz w:val="22"/>
          <w:szCs w:val="22"/>
          <w:lang w:val="ro-RO"/>
        </w:rPr>
        <w:t>ele de e-mail</w:t>
      </w:r>
      <w:r w:rsidRPr="003A3443">
        <w:rPr>
          <w:rFonts w:ascii="Trebuchet MS" w:hAnsi="Trebuchet MS"/>
          <w:sz w:val="22"/>
          <w:szCs w:val="22"/>
          <w:lang w:val="ro-RO"/>
        </w:rPr>
        <w:t xml:space="preserve"> de mai jos, în intervalul orelor de program cuprins între 8:30 – 17:00 (luni-joi) şi 8:30 – 14:30 (vineri).</w:t>
      </w:r>
    </w:p>
    <w:p w14:paraId="220EE366" w14:textId="4B109EAB" w:rsidR="00A622BB" w:rsidRPr="003A3443" w:rsidRDefault="00380238" w:rsidP="00A622BB">
      <w:pPr>
        <w:pStyle w:val="Default"/>
        <w:spacing w:before="120" w:after="120" w:line="240" w:lineRule="atLeast"/>
        <w:jc w:val="both"/>
        <w:rPr>
          <w:rFonts w:ascii="Trebuchet MS" w:hAnsi="Trebuchet MS"/>
          <w:sz w:val="22"/>
          <w:szCs w:val="22"/>
          <w:lang w:val="ro-RO"/>
        </w:rPr>
      </w:pPr>
      <w:r w:rsidRPr="003A3443">
        <w:rPr>
          <w:rFonts w:ascii="Trebuchet MS" w:hAnsi="Trebuchet MS"/>
          <w:sz w:val="22"/>
          <w:szCs w:val="22"/>
          <w:lang w:val="ro-RO"/>
        </w:rPr>
        <w:t xml:space="preserve">Dosarele de aplicație coținând </w:t>
      </w:r>
      <w:r w:rsidR="00C17593" w:rsidRPr="003A3443">
        <w:rPr>
          <w:rFonts w:ascii="Trebuchet MS" w:hAnsi="Trebuchet MS"/>
          <w:sz w:val="22"/>
          <w:szCs w:val="22"/>
          <w:lang w:val="ro-RO"/>
        </w:rPr>
        <w:t>Expresiile de Interes</w:t>
      </w:r>
      <w:r w:rsidR="00202596" w:rsidRPr="003A3443">
        <w:rPr>
          <w:rFonts w:ascii="Trebuchet MS" w:hAnsi="Trebuchet MS"/>
          <w:sz w:val="22"/>
          <w:szCs w:val="22"/>
          <w:lang w:val="ro-RO"/>
        </w:rPr>
        <w:t>/Scrisoarea de motivație</w:t>
      </w:r>
      <w:r w:rsidRPr="003A3443">
        <w:rPr>
          <w:rFonts w:ascii="Trebuchet MS" w:hAnsi="Trebuchet MS"/>
          <w:sz w:val="22"/>
          <w:szCs w:val="22"/>
          <w:lang w:val="ro-RO"/>
        </w:rPr>
        <w:t>,</w:t>
      </w:r>
      <w:r w:rsidR="00667E6E" w:rsidRPr="003A3443">
        <w:rPr>
          <w:rFonts w:ascii="Trebuchet MS" w:hAnsi="Trebuchet MS"/>
          <w:sz w:val="22"/>
          <w:szCs w:val="22"/>
          <w:lang w:val="ro-RO"/>
        </w:rPr>
        <w:t xml:space="preserve"> </w:t>
      </w:r>
      <w:r w:rsidR="00DA1BF3" w:rsidRPr="003A3443">
        <w:rPr>
          <w:rFonts w:ascii="Trebuchet MS" w:hAnsi="Trebuchet MS"/>
          <w:sz w:val="22"/>
          <w:szCs w:val="22"/>
          <w:lang w:val="ro-RO"/>
        </w:rPr>
        <w:t>CV-urile</w:t>
      </w:r>
      <w:r w:rsidRPr="003A3443">
        <w:rPr>
          <w:rFonts w:ascii="Trebuchet MS" w:hAnsi="Trebuchet MS"/>
          <w:sz w:val="22"/>
          <w:szCs w:val="22"/>
          <w:lang w:val="ro-RO"/>
        </w:rPr>
        <w:t xml:space="preserve"> și documentele suport relevante</w:t>
      </w:r>
      <w:r w:rsidR="00C17593" w:rsidRPr="003A3443">
        <w:rPr>
          <w:rFonts w:ascii="Trebuchet MS" w:hAnsi="Trebuchet MS"/>
          <w:sz w:val="22"/>
          <w:szCs w:val="22"/>
          <w:lang w:val="ro-RO"/>
        </w:rPr>
        <w:t>,</w:t>
      </w:r>
      <w:r w:rsidR="00822FA5" w:rsidRPr="003A3443">
        <w:rPr>
          <w:rFonts w:ascii="Trebuchet MS" w:hAnsi="Trebuchet MS"/>
          <w:sz w:val="22"/>
          <w:szCs w:val="22"/>
          <w:lang w:val="ro-RO"/>
        </w:rPr>
        <w:t xml:space="preserve"> trebuie</w:t>
      </w:r>
      <w:r w:rsidR="00C17593" w:rsidRPr="003A3443">
        <w:rPr>
          <w:rFonts w:ascii="Trebuchet MS" w:hAnsi="Trebuchet MS"/>
          <w:sz w:val="22"/>
          <w:szCs w:val="22"/>
          <w:lang w:val="ro-RO"/>
        </w:rPr>
        <w:t xml:space="preserve"> depuse </w:t>
      </w:r>
      <w:r w:rsidR="00D7493B" w:rsidRPr="003A3443">
        <w:rPr>
          <w:rFonts w:ascii="Trebuchet MS" w:hAnsi="Trebuchet MS"/>
          <w:sz w:val="22"/>
          <w:szCs w:val="22"/>
          <w:lang w:val="ro-RO"/>
        </w:rPr>
        <w:t>în</w:t>
      </w:r>
      <w:r w:rsidR="00A622BB" w:rsidRPr="003A3443">
        <w:rPr>
          <w:rFonts w:ascii="Trebuchet MS" w:hAnsi="Trebuchet MS"/>
          <w:sz w:val="22"/>
          <w:szCs w:val="22"/>
          <w:lang w:val="ro-RO"/>
        </w:rPr>
        <w:t xml:space="preserve"> format electronic, prin e-mail</w:t>
      </w:r>
      <w:r w:rsidR="00C60423" w:rsidRPr="003A3443">
        <w:rPr>
          <w:rFonts w:ascii="Trebuchet MS" w:hAnsi="Trebuchet MS"/>
          <w:sz w:val="22"/>
          <w:szCs w:val="22"/>
          <w:lang w:val="ro-RO"/>
        </w:rPr>
        <w:t xml:space="preserve"> </w:t>
      </w:r>
      <w:r w:rsidR="00C17593" w:rsidRPr="003A3443">
        <w:rPr>
          <w:rFonts w:ascii="Trebuchet MS" w:hAnsi="Trebuchet MS"/>
          <w:sz w:val="22"/>
          <w:szCs w:val="22"/>
          <w:lang w:val="ro-RO"/>
        </w:rPr>
        <w:t xml:space="preserve">în </w:t>
      </w:r>
      <w:r w:rsidR="00C17593" w:rsidRPr="003A3443">
        <w:rPr>
          <w:rFonts w:ascii="Trebuchet MS" w:hAnsi="Trebuchet MS"/>
          <w:b/>
          <w:sz w:val="22"/>
          <w:szCs w:val="22"/>
          <w:lang w:val="ro-RO"/>
        </w:rPr>
        <w:t xml:space="preserve">limba </w:t>
      </w:r>
      <w:r w:rsidR="0012627E" w:rsidRPr="003A3443">
        <w:rPr>
          <w:rFonts w:ascii="Trebuchet MS" w:hAnsi="Trebuchet MS"/>
          <w:b/>
          <w:sz w:val="22"/>
          <w:szCs w:val="22"/>
          <w:lang w:val="ro-RO"/>
        </w:rPr>
        <w:t>română</w:t>
      </w:r>
      <w:r w:rsidR="00110E41" w:rsidRPr="003A3443">
        <w:rPr>
          <w:rFonts w:ascii="Trebuchet MS" w:hAnsi="Trebuchet MS"/>
          <w:sz w:val="22"/>
          <w:szCs w:val="22"/>
          <w:lang w:val="ro-RO"/>
        </w:rPr>
        <w:t>,</w:t>
      </w:r>
      <w:r w:rsidR="00822FA5" w:rsidRPr="003A3443">
        <w:rPr>
          <w:rFonts w:ascii="Trebuchet MS" w:hAnsi="Trebuchet MS"/>
          <w:sz w:val="22"/>
          <w:szCs w:val="22"/>
          <w:lang w:val="ro-RO"/>
        </w:rPr>
        <w:t xml:space="preserve"> la adresele menționate mai jos</w:t>
      </w:r>
      <w:r w:rsidR="00C60423" w:rsidRPr="003A3443">
        <w:rPr>
          <w:rFonts w:ascii="Trebuchet MS" w:hAnsi="Trebuchet MS"/>
          <w:sz w:val="22"/>
          <w:szCs w:val="22"/>
          <w:lang w:val="ro-RO"/>
        </w:rPr>
        <w:t xml:space="preserve"> până la data de </w:t>
      </w:r>
      <w:r w:rsidR="00F53F41">
        <w:rPr>
          <w:rFonts w:ascii="Trebuchet MS" w:hAnsi="Trebuchet MS"/>
          <w:b/>
          <w:sz w:val="22"/>
          <w:szCs w:val="22"/>
          <w:highlight w:val="yellow"/>
          <w:lang w:val="ro-RO"/>
        </w:rPr>
        <w:t>1</w:t>
      </w:r>
      <w:r w:rsidR="00BD6D84">
        <w:rPr>
          <w:rFonts w:ascii="Trebuchet MS" w:hAnsi="Trebuchet MS"/>
          <w:b/>
          <w:sz w:val="22"/>
          <w:szCs w:val="22"/>
          <w:highlight w:val="yellow"/>
          <w:lang w:val="ro-RO"/>
        </w:rPr>
        <w:t>2</w:t>
      </w:r>
      <w:r w:rsidR="00F53F41">
        <w:rPr>
          <w:rFonts w:ascii="Trebuchet MS" w:hAnsi="Trebuchet MS"/>
          <w:b/>
          <w:sz w:val="22"/>
          <w:szCs w:val="22"/>
          <w:highlight w:val="yellow"/>
          <w:lang w:val="ro-RO"/>
        </w:rPr>
        <w:t xml:space="preserve"> aprilie 2022.</w:t>
      </w:r>
      <w:r w:rsidR="0083010C" w:rsidRPr="003A3443">
        <w:rPr>
          <w:rFonts w:ascii="Trebuchet MS" w:hAnsi="Trebuchet MS"/>
          <w:sz w:val="22"/>
          <w:szCs w:val="22"/>
          <w:lang w:val="ro-RO"/>
        </w:rPr>
        <w:t xml:space="preserve"> </w:t>
      </w:r>
    </w:p>
    <w:p w14:paraId="3036751B" w14:textId="77777777" w:rsidR="00C17593" w:rsidRPr="003A3443" w:rsidRDefault="00C60423" w:rsidP="00A622BB">
      <w:pPr>
        <w:pStyle w:val="Default"/>
        <w:spacing w:before="120" w:after="120" w:line="240" w:lineRule="atLeast"/>
        <w:jc w:val="both"/>
        <w:rPr>
          <w:rFonts w:ascii="Trebuchet MS" w:hAnsi="Trebuchet MS"/>
          <w:sz w:val="22"/>
          <w:szCs w:val="22"/>
          <w:lang w:val="ro-RO"/>
        </w:rPr>
      </w:pPr>
      <w:r w:rsidRPr="003A3443">
        <w:rPr>
          <w:rFonts w:ascii="Trebuchet MS" w:hAnsi="Trebuchet MS"/>
          <w:sz w:val="22"/>
          <w:szCs w:val="22"/>
          <w:lang w:val="ro-RO"/>
        </w:rPr>
        <w:t xml:space="preserve">Pentru a valida informațiile prezentate în CV, </w:t>
      </w:r>
      <w:r w:rsidR="00380238" w:rsidRPr="003A3443">
        <w:rPr>
          <w:rFonts w:ascii="Trebuchet MS" w:hAnsi="Trebuchet MS"/>
          <w:sz w:val="22"/>
          <w:szCs w:val="22"/>
          <w:lang w:val="ro-RO"/>
        </w:rPr>
        <w:t xml:space="preserve">Consultantul Individual </w:t>
      </w:r>
      <w:r w:rsidRPr="003A3443">
        <w:rPr>
          <w:rFonts w:ascii="Trebuchet MS" w:hAnsi="Trebuchet MS"/>
          <w:sz w:val="22"/>
          <w:szCs w:val="22"/>
          <w:lang w:val="ro-RO"/>
        </w:rPr>
        <w:t xml:space="preserve">va atașa copii după documente suport relevante (copii după actele de studii, diplome, certificări, </w:t>
      </w:r>
      <w:r w:rsidR="007768EF" w:rsidRPr="003A3443">
        <w:rPr>
          <w:rFonts w:ascii="Trebuchet MS" w:hAnsi="Trebuchet MS"/>
          <w:sz w:val="22"/>
          <w:szCs w:val="22"/>
          <w:lang w:val="ro-RO"/>
        </w:rPr>
        <w:t>ate</w:t>
      </w:r>
      <w:r w:rsidR="00A96F2A" w:rsidRPr="003A3443">
        <w:rPr>
          <w:rFonts w:ascii="Trebuchet MS" w:hAnsi="Trebuchet MS"/>
          <w:sz w:val="22"/>
          <w:szCs w:val="22"/>
          <w:lang w:val="ro-RO"/>
        </w:rPr>
        <w:t xml:space="preserve">stări, </w:t>
      </w:r>
      <w:r w:rsidRPr="003A3443">
        <w:rPr>
          <w:rFonts w:ascii="Trebuchet MS" w:hAnsi="Trebuchet MS"/>
          <w:sz w:val="22"/>
          <w:szCs w:val="22"/>
          <w:lang w:val="ro-RO"/>
        </w:rPr>
        <w:t>recomandări</w:t>
      </w:r>
      <w:r w:rsidR="00D847BB" w:rsidRPr="003A3443">
        <w:rPr>
          <w:rFonts w:ascii="Trebuchet MS" w:hAnsi="Trebuchet MS"/>
          <w:sz w:val="22"/>
          <w:szCs w:val="22"/>
          <w:lang w:val="ro-RO"/>
        </w:rPr>
        <w:t>, carte de muncă,</w:t>
      </w:r>
      <w:r w:rsidR="0083010C" w:rsidRPr="003A3443">
        <w:rPr>
          <w:rFonts w:ascii="Trebuchet MS" w:hAnsi="Trebuchet MS"/>
          <w:sz w:val="22"/>
          <w:szCs w:val="22"/>
          <w:lang w:val="ro-RO"/>
        </w:rPr>
        <w:t xml:space="preserve"> portofoliu de proiecte,</w:t>
      </w:r>
      <w:r w:rsidR="00D847BB" w:rsidRPr="003A3443">
        <w:rPr>
          <w:rFonts w:ascii="Trebuchet MS" w:hAnsi="Trebuchet MS"/>
          <w:sz w:val="22"/>
          <w:szCs w:val="22"/>
          <w:lang w:val="ro-RO"/>
        </w:rPr>
        <w:t xml:space="preserve"> contracte de muncă</w:t>
      </w:r>
      <w:r w:rsidR="006237FC" w:rsidRPr="003A3443">
        <w:rPr>
          <w:rFonts w:ascii="Trebuchet MS" w:hAnsi="Trebuchet MS"/>
          <w:sz w:val="22"/>
          <w:szCs w:val="22"/>
          <w:lang w:val="ro-RO"/>
        </w:rPr>
        <w:t>, adeverințe</w:t>
      </w:r>
      <w:r w:rsidR="00A622BB" w:rsidRPr="003A3443">
        <w:rPr>
          <w:rFonts w:ascii="Trebuchet MS" w:hAnsi="Trebuchet MS"/>
          <w:sz w:val="22"/>
          <w:szCs w:val="22"/>
          <w:lang w:val="ro-RO"/>
        </w:rPr>
        <w:t>, alte documente suport în susținerea criteriilor privind calificarea, experiența și abilitățile</w:t>
      </w:r>
      <w:r w:rsidRPr="003A3443">
        <w:rPr>
          <w:rFonts w:ascii="Trebuchet MS" w:hAnsi="Trebuchet MS"/>
          <w:sz w:val="22"/>
          <w:szCs w:val="22"/>
          <w:lang w:val="ro-RO"/>
        </w:rPr>
        <w:t xml:space="preserve"> etc</w:t>
      </w:r>
      <w:r w:rsidR="00380238" w:rsidRPr="003A3443">
        <w:rPr>
          <w:rFonts w:ascii="Trebuchet MS" w:hAnsi="Trebuchet MS"/>
          <w:sz w:val="22"/>
          <w:szCs w:val="22"/>
          <w:lang w:val="ro-RO"/>
        </w:rPr>
        <w:t>.</w:t>
      </w:r>
      <w:r w:rsidRPr="003A3443">
        <w:rPr>
          <w:rFonts w:ascii="Trebuchet MS" w:hAnsi="Trebuchet MS"/>
          <w:sz w:val="22"/>
          <w:szCs w:val="22"/>
          <w:lang w:val="ro-RO"/>
        </w:rPr>
        <w:t xml:space="preserve">).  </w:t>
      </w:r>
      <w:r w:rsidR="00822FA5" w:rsidRPr="003A3443">
        <w:rPr>
          <w:rFonts w:ascii="Trebuchet MS" w:hAnsi="Trebuchet MS"/>
          <w:sz w:val="22"/>
          <w:szCs w:val="22"/>
          <w:lang w:val="ro-RO"/>
        </w:rPr>
        <w:t xml:space="preserve"> </w:t>
      </w:r>
      <w:r w:rsidR="00C17593" w:rsidRPr="003A3443">
        <w:rPr>
          <w:rFonts w:ascii="Trebuchet MS" w:hAnsi="Trebuchet MS"/>
          <w:sz w:val="22"/>
          <w:szCs w:val="22"/>
          <w:lang w:val="ro-RO"/>
        </w:rPr>
        <w:t xml:space="preserve"> </w:t>
      </w:r>
    </w:p>
    <w:p w14:paraId="3437575D" w14:textId="77777777" w:rsidR="00C60423" w:rsidRPr="003A3443" w:rsidRDefault="00C60423" w:rsidP="003F44C8">
      <w:pPr>
        <w:suppressAutoHyphens/>
        <w:spacing w:after="120" w:line="240" w:lineRule="atLeast"/>
        <w:jc w:val="both"/>
        <w:rPr>
          <w:rFonts w:ascii="Trebuchet MS" w:hAnsi="Trebuchet MS"/>
          <w:b/>
          <w:iCs/>
          <w:spacing w:val="-2"/>
          <w:szCs w:val="22"/>
          <w:lang w:val="ro-RO"/>
        </w:rPr>
      </w:pPr>
      <w:r w:rsidRPr="003A3443">
        <w:rPr>
          <w:rFonts w:ascii="Trebuchet MS" w:hAnsi="Trebuchet MS"/>
          <w:b/>
          <w:iCs/>
          <w:spacing w:val="-2"/>
          <w:szCs w:val="22"/>
          <w:lang w:val="ro-RO"/>
        </w:rPr>
        <w:t xml:space="preserve">Ministerul </w:t>
      </w:r>
      <w:r w:rsidR="00A96F2A" w:rsidRPr="003A3443">
        <w:rPr>
          <w:rFonts w:ascii="Trebuchet MS" w:hAnsi="Trebuchet MS"/>
          <w:b/>
          <w:iCs/>
          <w:spacing w:val="-2"/>
          <w:szCs w:val="22"/>
          <w:lang w:val="ro-RO"/>
        </w:rPr>
        <w:t xml:space="preserve">Mediului, </w:t>
      </w:r>
      <w:r w:rsidRPr="003A3443">
        <w:rPr>
          <w:rFonts w:ascii="Trebuchet MS" w:hAnsi="Trebuchet MS"/>
          <w:b/>
          <w:iCs/>
          <w:spacing w:val="-2"/>
          <w:szCs w:val="22"/>
          <w:lang w:val="ro-RO"/>
        </w:rPr>
        <w:t>Apelor şi P</w:t>
      </w:r>
      <w:r w:rsidR="00F5337A" w:rsidRPr="003A3443">
        <w:rPr>
          <w:rFonts w:ascii="Trebuchet MS" w:hAnsi="Trebuchet MS"/>
          <w:b/>
          <w:iCs/>
          <w:spacing w:val="-2"/>
          <w:szCs w:val="22"/>
          <w:lang w:val="ro-RO"/>
        </w:rPr>
        <w:t>ă</w:t>
      </w:r>
      <w:r w:rsidRPr="003A3443">
        <w:rPr>
          <w:rFonts w:ascii="Trebuchet MS" w:hAnsi="Trebuchet MS"/>
          <w:b/>
          <w:iCs/>
          <w:spacing w:val="-2"/>
          <w:szCs w:val="22"/>
          <w:lang w:val="ro-RO"/>
        </w:rPr>
        <w:t>durilor</w:t>
      </w:r>
    </w:p>
    <w:p w14:paraId="4A1F5A5C" w14:textId="77777777" w:rsidR="00C60423"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Unitatea de Management a</w:t>
      </w:r>
      <w:r w:rsidR="00DA1BF3" w:rsidRPr="003A3443">
        <w:rPr>
          <w:rFonts w:ascii="Trebuchet MS" w:hAnsi="Trebuchet MS"/>
          <w:iCs/>
          <w:spacing w:val="-2"/>
          <w:szCs w:val="22"/>
          <w:lang w:val="ro-RO"/>
        </w:rPr>
        <w:t>l</w:t>
      </w:r>
      <w:r w:rsidRPr="003A3443">
        <w:rPr>
          <w:rFonts w:ascii="Trebuchet MS" w:hAnsi="Trebuchet MS"/>
          <w:iCs/>
          <w:spacing w:val="-2"/>
          <w:szCs w:val="22"/>
          <w:lang w:val="ro-RO"/>
        </w:rPr>
        <w:t xml:space="preserve"> Proiectului “Controlul Integrat al Poluării cu Nutrienţi” </w:t>
      </w:r>
    </w:p>
    <w:p w14:paraId="2FDA5184" w14:textId="77777777" w:rsidR="00C60423"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În atenția: Dnei. Naiana MILEA, Director UMP-INPC</w:t>
      </w:r>
    </w:p>
    <w:p w14:paraId="6576037A" w14:textId="77777777" w:rsidR="00C60423"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Calea Plevnei nr. 46-48, corp E, camera 11, sector</w:t>
      </w:r>
      <w:r w:rsidR="00DA1BF3" w:rsidRPr="003A3443">
        <w:rPr>
          <w:rFonts w:ascii="Trebuchet MS" w:hAnsi="Trebuchet MS"/>
          <w:iCs/>
          <w:spacing w:val="-2"/>
          <w:szCs w:val="22"/>
          <w:lang w:val="ro-RO"/>
        </w:rPr>
        <w:t xml:space="preserve"> </w:t>
      </w:r>
      <w:r w:rsidRPr="003A3443">
        <w:rPr>
          <w:rFonts w:ascii="Trebuchet MS" w:hAnsi="Trebuchet MS"/>
          <w:iCs/>
          <w:spacing w:val="-2"/>
          <w:szCs w:val="22"/>
          <w:lang w:val="ro-RO"/>
        </w:rPr>
        <w:t xml:space="preserve">1 </w:t>
      </w:r>
    </w:p>
    <w:p w14:paraId="7B7046F1" w14:textId="77777777" w:rsidR="00C60423"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Bucureşti, România</w:t>
      </w:r>
    </w:p>
    <w:p w14:paraId="1D5E93C6" w14:textId="77777777" w:rsidR="00C60423"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Tel: + 40 314 33 40 20; +40.756.091.082; +40.756.036.082</w:t>
      </w:r>
    </w:p>
    <w:p w14:paraId="5057CF19" w14:textId="77777777" w:rsidR="00C60423" w:rsidRPr="003A3443" w:rsidRDefault="00C60423" w:rsidP="00CE4E18">
      <w:pPr>
        <w:suppressAutoHyphens/>
        <w:spacing w:after="120" w:line="240" w:lineRule="atLeast"/>
        <w:rPr>
          <w:rFonts w:ascii="Trebuchet MS" w:hAnsi="Trebuchet MS"/>
          <w:iCs/>
          <w:spacing w:val="-2"/>
          <w:szCs w:val="22"/>
          <w:lang w:val="ro-RO"/>
        </w:rPr>
      </w:pPr>
      <w:r w:rsidRPr="003A3443">
        <w:rPr>
          <w:rFonts w:ascii="Trebuchet MS" w:hAnsi="Trebuchet MS"/>
          <w:iCs/>
          <w:spacing w:val="-2"/>
          <w:szCs w:val="22"/>
          <w:lang w:val="ro-RO"/>
        </w:rPr>
        <w:t>E-mail:</w:t>
      </w:r>
      <w:r w:rsidR="00CE4E18" w:rsidRPr="003A3443">
        <w:rPr>
          <w:rFonts w:ascii="Trebuchet MS" w:hAnsi="Trebuchet MS"/>
          <w:iCs/>
          <w:spacing w:val="-2"/>
          <w:szCs w:val="22"/>
          <w:lang w:val="ro-RO"/>
        </w:rPr>
        <w:t xml:space="preserve"> </w:t>
      </w:r>
      <w:hyperlink r:id="rId8" w:history="1">
        <w:r w:rsidR="006C4E44" w:rsidRPr="003A3443">
          <w:rPr>
            <w:rStyle w:val="Hyperlink"/>
            <w:rFonts w:ascii="Trebuchet MS" w:hAnsi="Trebuchet MS"/>
            <w:iCs/>
            <w:spacing w:val="-2"/>
            <w:szCs w:val="22"/>
            <w:lang w:val="ro-RO"/>
          </w:rPr>
          <w:t>mihaela.ilina@mmediu.ro</w:t>
        </w:r>
      </w:hyperlink>
      <w:r w:rsidR="00A96F2A" w:rsidRPr="003A3443">
        <w:rPr>
          <w:rFonts w:ascii="Trebuchet MS" w:hAnsi="Trebuchet MS"/>
          <w:iCs/>
          <w:spacing w:val="-2"/>
          <w:szCs w:val="22"/>
          <w:lang w:val="ro-RO"/>
        </w:rPr>
        <w:t xml:space="preserve">; </w:t>
      </w:r>
      <w:hyperlink r:id="rId9" w:history="1">
        <w:r w:rsidR="006C4E44" w:rsidRPr="003A3443">
          <w:rPr>
            <w:rStyle w:val="Hyperlink"/>
            <w:rFonts w:ascii="Trebuchet MS" w:hAnsi="Trebuchet MS"/>
            <w:iCs/>
            <w:spacing w:val="-2"/>
            <w:szCs w:val="22"/>
            <w:lang w:val="ro-RO"/>
          </w:rPr>
          <w:t>raluca.mateescu@mmediu.ro</w:t>
        </w:r>
      </w:hyperlink>
      <w:r w:rsidRPr="003A3443">
        <w:rPr>
          <w:rFonts w:ascii="Trebuchet MS" w:hAnsi="Trebuchet MS"/>
          <w:iCs/>
          <w:spacing w:val="-2"/>
          <w:szCs w:val="22"/>
          <w:lang w:val="ro-RO"/>
        </w:rPr>
        <w:t>;</w:t>
      </w:r>
      <w:r w:rsidR="003F44C8" w:rsidRPr="003A3443">
        <w:rPr>
          <w:rFonts w:ascii="Trebuchet MS" w:hAnsi="Trebuchet MS"/>
          <w:iCs/>
          <w:spacing w:val="-2"/>
          <w:szCs w:val="22"/>
          <w:lang w:val="ro-RO"/>
        </w:rPr>
        <w:t xml:space="preserve"> </w:t>
      </w:r>
      <w:hyperlink r:id="rId10" w:history="1">
        <w:r w:rsidR="006C4E44" w:rsidRPr="003A3443">
          <w:rPr>
            <w:rStyle w:val="Hyperlink"/>
            <w:rFonts w:ascii="Trebuchet MS" w:hAnsi="Trebuchet MS"/>
            <w:iCs/>
            <w:spacing w:val="-2"/>
            <w:szCs w:val="22"/>
            <w:lang w:val="ro-RO"/>
          </w:rPr>
          <w:t>catalina.criveanu@mmediu.ro</w:t>
        </w:r>
      </w:hyperlink>
    </w:p>
    <w:p w14:paraId="53B0C673" w14:textId="77777777" w:rsidR="003F44C8" w:rsidRPr="003A3443" w:rsidRDefault="003F44C8" w:rsidP="003F44C8">
      <w:pPr>
        <w:suppressAutoHyphens/>
        <w:spacing w:after="120" w:line="240" w:lineRule="atLeast"/>
        <w:jc w:val="both"/>
        <w:rPr>
          <w:rFonts w:ascii="Trebuchet MS" w:hAnsi="Trebuchet MS"/>
          <w:iCs/>
          <w:spacing w:val="-2"/>
          <w:szCs w:val="22"/>
          <w:lang w:val="ro-RO"/>
        </w:rPr>
      </w:pPr>
    </w:p>
    <w:p w14:paraId="3FBA17D9" w14:textId="77777777" w:rsidR="00D710EA" w:rsidRPr="003A3443" w:rsidRDefault="00C60423" w:rsidP="003F44C8">
      <w:pPr>
        <w:suppressAutoHyphens/>
        <w:spacing w:after="120" w:line="240" w:lineRule="atLeast"/>
        <w:jc w:val="both"/>
        <w:rPr>
          <w:rFonts w:ascii="Trebuchet MS" w:hAnsi="Trebuchet MS"/>
          <w:iCs/>
          <w:spacing w:val="-2"/>
          <w:szCs w:val="22"/>
          <w:lang w:val="ro-RO"/>
        </w:rPr>
      </w:pPr>
      <w:r w:rsidRPr="003A3443">
        <w:rPr>
          <w:rFonts w:ascii="Trebuchet MS" w:hAnsi="Trebuchet MS"/>
          <w:iCs/>
          <w:spacing w:val="-2"/>
          <w:szCs w:val="22"/>
          <w:lang w:val="ro-RO"/>
        </w:rPr>
        <w:t xml:space="preserve"> </w:t>
      </w:r>
      <w:r w:rsidR="00E62CC0" w:rsidRPr="003A3443">
        <w:rPr>
          <w:rFonts w:ascii="Trebuchet MS" w:hAnsi="Trebuchet MS"/>
          <w:szCs w:val="22"/>
          <w:lang w:val="ro-RO"/>
        </w:rPr>
        <w:t xml:space="preserve"> </w:t>
      </w:r>
    </w:p>
    <w:sectPr w:rsidR="00D710EA" w:rsidRPr="003A3443" w:rsidSect="00A3737D">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8325" w14:textId="77777777" w:rsidR="005C0CC9" w:rsidRDefault="005C0CC9" w:rsidP="000E7F6E">
      <w:r>
        <w:separator/>
      </w:r>
    </w:p>
  </w:endnote>
  <w:endnote w:type="continuationSeparator" w:id="0">
    <w:p w14:paraId="241F7378" w14:textId="77777777" w:rsidR="005C0CC9" w:rsidRDefault="005C0CC9" w:rsidP="000E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43963" w14:textId="77777777" w:rsidR="005C0CC9" w:rsidRDefault="005C0CC9" w:rsidP="000E7F6E">
      <w:r>
        <w:separator/>
      </w:r>
    </w:p>
  </w:footnote>
  <w:footnote w:type="continuationSeparator" w:id="0">
    <w:p w14:paraId="0457EDA3" w14:textId="77777777" w:rsidR="005C0CC9" w:rsidRDefault="005C0CC9" w:rsidP="000E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B63"/>
    <w:multiLevelType w:val="hybridMultilevel"/>
    <w:tmpl w:val="D83C0ACE"/>
    <w:lvl w:ilvl="0" w:tplc="28B87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6E33"/>
    <w:multiLevelType w:val="hybridMultilevel"/>
    <w:tmpl w:val="7E609098"/>
    <w:lvl w:ilvl="0" w:tplc="FFFC3486">
      <w:start w:val="4"/>
      <w:numFmt w:val="bullet"/>
      <w:lvlText w:val="-"/>
      <w:lvlJc w:val="left"/>
      <w:pPr>
        <w:ind w:left="1800" w:hanging="360"/>
      </w:pPr>
      <w:rPr>
        <w:rFonts w:ascii="Calibri" w:eastAsiaTheme="minorHAnsi" w:hAnsi="Calibri" w:cs="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813D45"/>
    <w:multiLevelType w:val="hybridMultilevel"/>
    <w:tmpl w:val="7584B4CE"/>
    <w:lvl w:ilvl="0" w:tplc="FFFC3486">
      <w:start w:val="4"/>
      <w:numFmt w:val="bullet"/>
      <w:lvlText w:val="-"/>
      <w:lvlJc w:val="left"/>
      <w:pPr>
        <w:ind w:left="1800" w:hanging="360"/>
      </w:pPr>
      <w:rPr>
        <w:rFonts w:ascii="Calibri" w:eastAsiaTheme="minorHAnsi" w:hAnsi="Calibri" w:cs="Calibri" w:hint="default"/>
        <w:sz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4D4CE5"/>
    <w:multiLevelType w:val="hybridMultilevel"/>
    <w:tmpl w:val="521C57E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C32242"/>
    <w:multiLevelType w:val="hybridMultilevel"/>
    <w:tmpl w:val="EE2A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03EFE"/>
    <w:multiLevelType w:val="hybridMultilevel"/>
    <w:tmpl w:val="A61AC308"/>
    <w:lvl w:ilvl="0" w:tplc="42A8AD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839B5"/>
    <w:multiLevelType w:val="hybridMultilevel"/>
    <w:tmpl w:val="200A80D0"/>
    <w:lvl w:ilvl="0" w:tplc="42A8A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D3C71"/>
    <w:multiLevelType w:val="hybridMultilevel"/>
    <w:tmpl w:val="F99A3BF2"/>
    <w:lvl w:ilvl="0" w:tplc="42A8A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63FA"/>
    <w:multiLevelType w:val="hybridMultilevel"/>
    <w:tmpl w:val="98BE3F86"/>
    <w:lvl w:ilvl="0" w:tplc="FE4C70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C3C38"/>
    <w:multiLevelType w:val="hybridMultilevel"/>
    <w:tmpl w:val="EAE03032"/>
    <w:lvl w:ilvl="0" w:tplc="42A8AD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750470A7"/>
    <w:multiLevelType w:val="hybridMultilevel"/>
    <w:tmpl w:val="6958E014"/>
    <w:lvl w:ilvl="0" w:tplc="FE4C70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E7B3D"/>
    <w:multiLevelType w:val="hybridMultilevel"/>
    <w:tmpl w:val="82B0318C"/>
    <w:lvl w:ilvl="0" w:tplc="1EAE485C">
      <w:start w:val="3"/>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6"/>
  </w:num>
  <w:num w:numId="4">
    <w:abstractNumId w:val="7"/>
  </w:num>
  <w:num w:numId="5">
    <w:abstractNumId w:val="3"/>
  </w:num>
  <w:num w:numId="6">
    <w:abstractNumId w:val="2"/>
  </w:num>
  <w:num w:numId="7">
    <w:abstractNumId w:val="8"/>
  </w:num>
  <w:num w:numId="8">
    <w:abstractNumId w:val="10"/>
  </w:num>
  <w:num w:numId="9">
    <w:abstractNumId w:val="4"/>
  </w:num>
  <w:num w:numId="10">
    <w:abstractNumId w:val="12"/>
  </w:num>
  <w:num w:numId="11">
    <w:abstractNumId w:val="5"/>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AA"/>
    <w:rsid w:val="00026956"/>
    <w:rsid w:val="00030A77"/>
    <w:rsid w:val="000370E9"/>
    <w:rsid w:val="000420EE"/>
    <w:rsid w:val="00046101"/>
    <w:rsid w:val="000558D6"/>
    <w:rsid w:val="000613C7"/>
    <w:rsid w:val="00070DBE"/>
    <w:rsid w:val="00076E81"/>
    <w:rsid w:val="00082FBB"/>
    <w:rsid w:val="00090F13"/>
    <w:rsid w:val="000B48AD"/>
    <w:rsid w:val="000B75F2"/>
    <w:rsid w:val="000C0403"/>
    <w:rsid w:val="000E0C76"/>
    <w:rsid w:val="000E362D"/>
    <w:rsid w:val="000E4DEE"/>
    <w:rsid w:val="000E7F6E"/>
    <w:rsid w:val="000F0C51"/>
    <w:rsid w:val="001035AB"/>
    <w:rsid w:val="00110E41"/>
    <w:rsid w:val="001157B7"/>
    <w:rsid w:val="001169A9"/>
    <w:rsid w:val="00120D78"/>
    <w:rsid w:val="0012176B"/>
    <w:rsid w:val="0012627E"/>
    <w:rsid w:val="001308AB"/>
    <w:rsid w:val="00141799"/>
    <w:rsid w:val="0016476F"/>
    <w:rsid w:val="001658AB"/>
    <w:rsid w:val="00172E2D"/>
    <w:rsid w:val="001755DD"/>
    <w:rsid w:val="0019280E"/>
    <w:rsid w:val="00195759"/>
    <w:rsid w:val="001969CE"/>
    <w:rsid w:val="001C091E"/>
    <w:rsid w:val="001C4550"/>
    <w:rsid w:val="001F291C"/>
    <w:rsid w:val="001F6F88"/>
    <w:rsid w:val="00202596"/>
    <w:rsid w:val="002113C1"/>
    <w:rsid w:val="00241201"/>
    <w:rsid w:val="00254166"/>
    <w:rsid w:val="00276667"/>
    <w:rsid w:val="002801B9"/>
    <w:rsid w:val="00282A3D"/>
    <w:rsid w:val="002959B0"/>
    <w:rsid w:val="002A60A7"/>
    <w:rsid w:val="002E2890"/>
    <w:rsid w:val="002E5907"/>
    <w:rsid w:val="003134A6"/>
    <w:rsid w:val="00321DDD"/>
    <w:rsid w:val="00322F61"/>
    <w:rsid w:val="00330C33"/>
    <w:rsid w:val="00363797"/>
    <w:rsid w:val="003755AF"/>
    <w:rsid w:val="00380238"/>
    <w:rsid w:val="00387928"/>
    <w:rsid w:val="003A3443"/>
    <w:rsid w:val="003A674D"/>
    <w:rsid w:val="003F44C8"/>
    <w:rsid w:val="0041247D"/>
    <w:rsid w:val="004253D6"/>
    <w:rsid w:val="004277E8"/>
    <w:rsid w:val="00433B7B"/>
    <w:rsid w:val="00444C39"/>
    <w:rsid w:val="00450E13"/>
    <w:rsid w:val="00472936"/>
    <w:rsid w:val="00475353"/>
    <w:rsid w:val="00477C0F"/>
    <w:rsid w:val="00487A96"/>
    <w:rsid w:val="004956EB"/>
    <w:rsid w:val="004A2167"/>
    <w:rsid w:val="004B00A4"/>
    <w:rsid w:val="004C1E7E"/>
    <w:rsid w:val="004F6656"/>
    <w:rsid w:val="005169AA"/>
    <w:rsid w:val="005228FC"/>
    <w:rsid w:val="00523F4A"/>
    <w:rsid w:val="00525ED2"/>
    <w:rsid w:val="0053634D"/>
    <w:rsid w:val="00582C25"/>
    <w:rsid w:val="005915EC"/>
    <w:rsid w:val="00596CE8"/>
    <w:rsid w:val="005A739E"/>
    <w:rsid w:val="005A76B9"/>
    <w:rsid w:val="005B0BD6"/>
    <w:rsid w:val="005B0CFC"/>
    <w:rsid w:val="005C0CC9"/>
    <w:rsid w:val="005F73D5"/>
    <w:rsid w:val="00603A76"/>
    <w:rsid w:val="006237FC"/>
    <w:rsid w:val="00633B77"/>
    <w:rsid w:val="00633C6E"/>
    <w:rsid w:val="00645436"/>
    <w:rsid w:val="00667E6E"/>
    <w:rsid w:val="00680FEB"/>
    <w:rsid w:val="00683A25"/>
    <w:rsid w:val="0069715A"/>
    <w:rsid w:val="006A2F09"/>
    <w:rsid w:val="006A3595"/>
    <w:rsid w:val="006B64FB"/>
    <w:rsid w:val="006C0B00"/>
    <w:rsid w:val="006C31A7"/>
    <w:rsid w:val="006C4E44"/>
    <w:rsid w:val="006E09EE"/>
    <w:rsid w:val="006E1C3E"/>
    <w:rsid w:val="006E28FF"/>
    <w:rsid w:val="006E3EEB"/>
    <w:rsid w:val="006E66DC"/>
    <w:rsid w:val="006F3277"/>
    <w:rsid w:val="006F7BAF"/>
    <w:rsid w:val="00736C37"/>
    <w:rsid w:val="00745238"/>
    <w:rsid w:val="00754041"/>
    <w:rsid w:val="0076672F"/>
    <w:rsid w:val="00772BA7"/>
    <w:rsid w:val="00774B33"/>
    <w:rsid w:val="007768EF"/>
    <w:rsid w:val="00794B7D"/>
    <w:rsid w:val="007A5401"/>
    <w:rsid w:val="007A7626"/>
    <w:rsid w:val="007C1B25"/>
    <w:rsid w:val="007D3E3D"/>
    <w:rsid w:val="007D578E"/>
    <w:rsid w:val="007E6CCB"/>
    <w:rsid w:val="007F24F8"/>
    <w:rsid w:val="00810A45"/>
    <w:rsid w:val="00813194"/>
    <w:rsid w:val="00822FA5"/>
    <w:rsid w:val="00826BB6"/>
    <w:rsid w:val="0083010C"/>
    <w:rsid w:val="00830CBE"/>
    <w:rsid w:val="00831AE1"/>
    <w:rsid w:val="00832F12"/>
    <w:rsid w:val="00834DE7"/>
    <w:rsid w:val="008538B8"/>
    <w:rsid w:val="00856EB1"/>
    <w:rsid w:val="00861A3B"/>
    <w:rsid w:val="00861B33"/>
    <w:rsid w:val="008710D1"/>
    <w:rsid w:val="008B0883"/>
    <w:rsid w:val="008C3900"/>
    <w:rsid w:val="008E689C"/>
    <w:rsid w:val="008F5482"/>
    <w:rsid w:val="0090740E"/>
    <w:rsid w:val="00910A3E"/>
    <w:rsid w:val="00911694"/>
    <w:rsid w:val="00912919"/>
    <w:rsid w:val="0094230F"/>
    <w:rsid w:val="00944F44"/>
    <w:rsid w:val="00945471"/>
    <w:rsid w:val="00945E31"/>
    <w:rsid w:val="009545F1"/>
    <w:rsid w:val="0096070B"/>
    <w:rsid w:val="0097401F"/>
    <w:rsid w:val="00986603"/>
    <w:rsid w:val="00991F91"/>
    <w:rsid w:val="00992422"/>
    <w:rsid w:val="009A7714"/>
    <w:rsid w:val="009C2925"/>
    <w:rsid w:val="009C6286"/>
    <w:rsid w:val="009D25B8"/>
    <w:rsid w:val="009F31D6"/>
    <w:rsid w:val="00A020FA"/>
    <w:rsid w:val="00A07D6D"/>
    <w:rsid w:val="00A129B6"/>
    <w:rsid w:val="00A3737D"/>
    <w:rsid w:val="00A44957"/>
    <w:rsid w:val="00A52203"/>
    <w:rsid w:val="00A561BC"/>
    <w:rsid w:val="00A622BB"/>
    <w:rsid w:val="00A65F82"/>
    <w:rsid w:val="00A75AEE"/>
    <w:rsid w:val="00A84A0D"/>
    <w:rsid w:val="00A90A02"/>
    <w:rsid w:val="00A90C67"/>
    <w:rsid w:val="00A96F2A"/>
    <w:rsid w:val="00AA0264"/>
    <w:rsid w:val="00AB0952"/>
    <w:rsid w:val="00AB3B15"/>
    <w:rsid w:val="00AB7861"/>
    <w:rsid w:val="00AC0DF2"/>
    <w:rsid w:val="00AC3B9E"/>
    <w:rsid w:val="00AD59CE"/>
    <w:rsid w:val="00AD7A69"/>
    <w:rsid w:val="00AE0B91"/>
    <w:rsid w:val="00AE0FAC"/>
    <w:rsid w:val="00AE59A9"/>
    <w:rsid w:val="00B427B4"/>
    <w:rsid w:val="00B71EE4"/>
    <w:rsid w:val="00B757B5"/>
    <w:rsid w:val="00B766C9"/>
    <w:rsid w:val="00B76727"/>
    <w:rsid w:val="00B83274"/>
    <w:rsid w:val="00BA0D86"/>
    <w:rsid w:val="00BA1A9F"/>
    <w:rsid w:val="00BB2301"/>
    <w:rsid w:val="00BC078B"/>
    <w:rsid w:val="00BD6AAA"/>
    <w:rsid w:val="00BD6D84"/>
    <w:rsid w:val="00C17593"/>
    <w:rsid w:val="00C513BF"/>
    <w:rsid w:val="00C519A8"/>
    <w:rsid w:val="00C60423"/>
    <w:rsid w:val="00CA0B30"/>
    <w:rsid w:val="00CD7947"/>
    <w:rsid w:val="00CE4E18"/>
    <w:rsid w:val="00D30868"/>
    <w:rsid w:val="00D432DB"/>
    <w:rsid w:val="00D50216"/>
    <w:rsid w:val="00D51B50"/>
    <w:rsid w:val="00D562E3"/>
    <w:rsid w:val="00D60843"/>
    <w:rsid w:val="00D710EA"/>
    <w:rsid w:val="00D730F9"/>
    <w:rsid w:val="00D7493B"/>
    <w:rsid w:val="00D847BB"/>
    <w:rsid w:val="00D87D1D"/>
    <w:rsid w:val="00DA1BF3"/>
    <w:rsid w:val="00DC30C6"/>
    <w:rsid w:val="00E026C2"/>
    <w:rsid w:val="00E243EB"/>
    <w:rsid w:val="00E32046"/>
    <w:rsid w:val="00E320EE"/>
    <w:rsid w:val="00E53C64"/>
    <w:rsid w:val="00E60C53"/>
    <w:rsid w:val="00E62CC0"/>
    <w:rsid w:val="00E65B66"/>
    <w:rsid w:val="00E87EB8"/>
    <w:rsid w:val="00E9414C"/>
    <w:rsid w:val="00E97F34"/>
    <w:rsid w:val="00EA4AC1"/>
    <w:rsid w:val="00EB0B58"/>
    <w:rsid w:val="00EB4457"/>
    <w:rsid w:val="00EC19B5"/>
    <w:rsid w:val="00EC4244"/>
    <w:rsid w:val="00ED5BFF"/>
    <w:rsid w:val="00EE25DA"/>
    <w:rsid w:val="00F05190"/>
    <w:rsid w:val="00F067A0"/>
    <w:rsid w:val="00F13DFA"/>
    <w:rsid w:val="00F17AD5"/>
    <w:rsid w:val="00F46CB6"/>
    <w:rsid w:val="00F5337A"/>
    <w:rsid w:val="00F53F41"/>
    <w:rsid w:val="00F6055C"/>
    <w:rsid w:val="00F64875"/>
    <w:rsid w:val="00F72813"/>
    <w:rsid w:val="00F97767"/>
    <w:rsid w:val="00FA33D1"/>
    <w:rsid w:val="00FA591E"/>
    <w:rsid w:val="00FD746D"/>
    <w:rsid w:val="00FE3F3C"/>
    <w:rsid w:val="00FE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BC3F"/>
  <w15:docId w15:val="{C83D1F20-0433-42A5-A869-A8774FE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77"/>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9A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6F3277"/>
    <w:pPr>
      <w:suppressAutoHyphens/>
    </w:pPr>
    <w:rPr>
      <w:spacing w:val="-2"/>
      <w:sz w:val="24"/>
    </w:rPr>
  </w:style>
  <w:style w:type="character" w:customStyle="1" w:styleId="BodyTextChar">
    <w:name w:val="Body Text Char"/>
    <w:basedOn w:val="DefaultParagraphFont"/>
    <w:link w:val="BodyText"/>
    <w:rsid w:val="006F3277"/>
    <w:rPr>
      <w:rFonts w:ascii="CG Times" w:eastAsia="Times New Roman" w:hAnsi="CG Times" w:cs="Times New Roman"/>
      <w:spacing w:val="-2"/>
      <w:sz w:val="24"/>
      <w:szCs w:val="20"/>
    </w:rPr>
  </w:style>
  <w:style w:type="paragraph" w:styleId="ListParagraph">
    <w:name w:val="List Paragraph"/>
    <w:aliases w:val="Citation List,본문(내용),List Paragraph (numbered (a)),Normal bullet 2,List_Paragraph,Multilevel para_II,List Paragraph 1,References,Numbered List Paragraph,Numbered Paragraph,Main numbered paragraph,Colorful List - Accent 11,Bullets,Liste 1"/>
    <w:basedOn w:val="Normal"/>
    <w:link w:val="ListParagraphChar"/>
    <w:uiPriority w:val="34"/>
    <w:qFormat/>
    <w:rsid w:val="00E243EB"/>
    <w:pPr>
      <w:spacing w:after="120" w:line="276" w:lineRule="auto"/>
      <w:ind w:left="720"/>
      <w:contextualSpacing/>
      <w:jc w:val="both"/>
    </w:pPr>
    <w:rPr>
      <w:rFonts w:ascii="Trebuchet MS" w:eastAsia="MS Mincho" w:hAnsi="Trebuchet MS"/>
      <w:szCs w:val="22"/>
    </w:rPr>
  </w:style>
  <w:style w:type="character" w:customStyle="1" w:styleId="ListParagraphChar">
    <w:name w:val="List Paragraph Char"/>
    <w:aliases w:val="Citation List Char,본문(내용) Char,List Paragraph (numbered (a)) Char,Normal bullet 2 Char,List_Paragraph Char,Multilevel para_II Char,List Paragraph 1 Char,References Char,Numbered List Paragraph Char,Numbered Paragraph Char"/>
    <w:basedOn w:val="DefaultParagraphFont"/>
    <w:link w:val="ListParagraph"/>
    <w:uiPriority w:val="34"/>
    <w:qFormat/>
    <w:locked/>
    <w:rsid w:val="00E243EB"/>
    <w:rPr>
      <w:rFonts w:ascii="Trebuchet MS" w:eastAsia="MS Mincho" w:hAnsi="Trebuchet MS" w:cs="Times New Roman"/>
    </w:rPr>
  </w:style>
  <w:style w:type="character" w:styleId="Hyperlink">
    <w:name w:val="Hyperlink"/>
    <w:basedOn w:val="DefaultParagraphFont"/>
    <w:uiPriority w:val="99"/>
    <w:unhideWhenUsed/>
    <w:rsid w:val="00EC19B5"/>
    <w:rPr>
      <w:color w:val="0000FF" w:themeColor="hyperlink"/>
      <w:u w:val="single"/>
    </w:rPr>
  </w:style>
  <w:style w:type="character" w:styleId="Strong">
    <w:name w:val="Strong"/>
    <w:qFormat/>
    <w:rsid w:val="00472936"/>
    <w:rPr>
      <w:b/>
      <w:bCs/>
    </w:rPr>
  </w:style>
  <w:style w:type="character" w:customStyle="1" w:styleId="CharacterStyle1">
    <w:name w:val="Character Style 1"/>
    <w:rsid w:val="00472936"/>
    <w:rPr>
      <w:sz w:val="20"/>
      <w:szCs w:val="20"/>
    </w:rPr>
  </w:style>
  <w:style w:type="character" w:styleId="CommentReference">
    <w:name w:val="annotation reference"/>
    <w:basedOn w:val="DefaultParagraphFont"/>
    <w:uiPriority w:val="99"/>
    <w:semiHidden/>
    <w:unhideWhenUsed/>
    <w:rsid w:val="009C6286"/>
    <w:rPr>
      <w:sz w:val="16"/>
      <w:szCs w:val="16"/>
    </w:rPr>
  </w:style>
  <w:style w:type="paragraph" w:styleId="CommentText">
    <w:name w:val="annotation text"/>
    <w:basedOn w:val="Normal"/>
    <w:link w:val="CommentTextChar"/>
    <w:uiPriority w:val="99"/>
    <w:semiHidden/>
    <w:unhideWhenUsed/>
    <w:rsid w:val="009C6286"/>
    <w:rPr>
      <w:rFonts w:ascii="Times New Roman" w:hAnsi="Times New Roman"/>
      <w:sz w:val="20"/>
    </w:rPr>
  </w:style>
  <w:style w:type="character" w:customStyle="1" w:styleId="CommentTextChar">
    <w:name w:val="Comment Text Char"/>
    <w:basedOn w:val="DefaultParagraphFont"/>
    <w:link w:val="CommentText"/>
    <w:uiPriority w:val="99"/>
    <w:semiHidden/>
    <w:rsid w:val="009C628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6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28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3010C"/>
    <w:rPr>
      <w:rFonts w:ascii="CG Times" w:hAnsi="CG Times"/>
      <w:b/>
      <w:bCs/>
    </w:rPr>
  </w:style>
  <w:style w:type="character" w:customStyle="1" w:styleId="CommentSubjectChar">
    <w:name w:val="Comment Subject Char"/>
    <w:basedOn w:val="CommentTextChar"/>
    <w:link w:val="CommentSubject"/>
    <w:uiPriority w:val="99"/>
    <w:semiHidden/>
    <w:rsid w:val="0083010C"/>
    <w:rPr>
      <w:rFonts w:ascii="CG Times" w:eastAsia="Times New Roman" w:hAnsi="CG Times" w:cs="Times New Roman"/>
      <w:b/>
      <w:bCs/>
      <w:sz w:val="20"/>
      <w:szCs w:val="20"/>
    </w:rPr>
  </w:style>
  <w:style w:type="paragraph" w:styleId="FootnoteText">
    <w:name w:val="footnote text"/>
    <w:basedOn w:val="Normal"/>
    <w:link w:val="FootnoteTextChar"/>
    <w:uiPriority w:val="99"/>
    <w:semiHidden/>
    <w:unhideWhenUsed/>
    <w:rsid w:val="000E7F6E"/>
    <w:rPr>
      <w:rFonts w:ascii="Times New Roman" w:hAnsi="Times New Roman"/>
      <w:sz w:val="20"/>
    </w:rPr>
  </w:style>
  <w:style w:type="character" w:customStyle="1" w:styleId="FootnoteTextChar">
    <w:name w:val="Footnote Text Char"/>
    <w:basedOn w:val="DefaultParagraphFont"/>
    <w:link w:val="FootnoteText"/>
    <w:uiPriority w:val="99"/>
    <w:semiHidden/>
    <w:rsid w:val="000E7F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7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aela.ilina@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talina.criveanu@mmediu.ro" TargetMode="External"/><Relationship Id="rId4" Type="http://schemas.openxmlformats.org/officeDocument/2006/relationships/settings" Target="settings.xml"/><Relationship Id="rId9" Type="http://schemas.openxmlformats.org/officeDocument/2006/relationships/hyperlink" Target="mailto:raluca.mateescu@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C347-0A2E-4B8F-861A-2568CC01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Ilina</dc:creator>
  <cp:lastModifiedBy>Catalina Criveanu</cp:lastModifiedBy>
  <cp:revision>4</cp:revision>
  <cp:lastPrinted>2022-04-04T12:13:00Z</cp:lastPrinted>
  <dcterms:created xsi:type="dcterms:W3CDTF">2022-04-11T11:06:00Z</dcterms:created>
  <dcterms:modified xsi:type="dcterms:W3CDTF">2022-04-11T11:35:00Z</dcterms:modified>
</cp:coreProperties>
</file>